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70" w:type="dxa"/>
          <w:right w:w="70" w:type="dxa"/>
        </w:tblCellMar>
        <w:tblLook w:val="04A0" w:firstRow="1" w:lastRow="0" w:firstColumn="1" w:lastColumn="0" w:noHBand="0" w:noVBand="1"/>
      </w:tblPr>
      <w:tblGrid>
        <w:gridCol w:w="4605"/>
        <w:gridCol w:w="5147"/>
      </w:tblGrid>
      <w:tr w:rsidR="001E02EC" w:rsidRPr="001E02EC" w:rsidTr="00F50C37">
        <w:tc>
          <w:tcPr>
            <w:tcW w:w="4605" w:type="dxa"/>
            <w:tcMar>
              <w:top w:w="57" w:type="dxa"/>
              <w:left w:w="113" w:type="dxa"/>
              <w:bottom w:w="57" w:type="dxa"/>
              <w:right w:w="113" w:type="dxa"/>
            </w:tcMar>
            <w:hideMark/>
          </w:tcPr>
          <w:p w:rsidR="001E02EC" w:rsidRPr="001E02EC" w:rsidRDefault="001E02EC" w:rsidP="001E02EC">
            <w:pPr>
              <w:spacing w:after="0" w:line="240" w:lineRule="auto"/>
              <w:rPr>
                <w:rFonts w:ascii="Arial" w:eastAsia="Calibri" w:hAnsi="Arial" w:cs="Calibri"/>
                <w:b/>
                <w:sz w:val="24"/>
                <w:szCs w:val="24"/>
                <w:lang w:val="en-GB" w:eastAsia="en-GB"/>
              </w:rPr>
            </w:pPr>
            <w:r w:rsidRPr="001E02EC">
              <w:rPr>
                <w:rFonts w:ascii="Arial" w:eastAsia="Calibri" w:hAnsi="Arial" w:cs="Calibri"/>
                <w:b/>
                <w:sz w:val="24"/>
                <w:szCs w:val="24"/>
                <w:lang w:val="en-GB" w:eastAsia="en-GB"/>
              </w:rPr>
              <w:t>IALA COUNCIL</w:t>
            </w:r>
          </w:p>
          <w:p w:rsidR="001E02EC" w:rsidRPr="001E02EC" w:rsidRDefault="001E02EC" w:rsidP="001E02EC">
            <w:pPr>
              <w:tabs>
                <w:tab w:val="left" w:pos="993"/>
              </w:tabs>
              <w:spacing w:after="0" w:line="240" w:lineRule="auto"/>
              <w:rPr>
                <w:rFonts w:ascii="Arial" w:eastAsia="Calibri" w:hAnsi="Arial" w:cs="Calibri"/>
                <w:b/>
                <w:sz w:val="24"/>
                <w:szCs w:val="24"/>
                <w:lang w:val="en-GB" w:eastAsia="en-GB"/>
              </w:rPr>
            </w:pPr>
            <w:r w:rsidRPr="001E02EC">
              <w:rPr>
                <w:rFonts w:ascii="Arial" w:eastAsia="Calibri" w:hAnsi="Arial" w:cs="Calibri"/>
                <w:b/>
                <w:sz w:val="24"/>
                <w:szCs w:val="24"/>
                <w:lang w:val="en-GB" w:eastAsia="en-GB"/>
              </w:rPr>
              <w:t>60</w:t>
            </w:r>
            <w:r w:rsidRPr="001E02EC">
              <w:rPr>
                <w:rFonts w:ascii="Arial" w:eastAsia="Calibri" w:hAnsi="Arial" w:cs="Calibri"/>
                <w:b/>
                <w:sz w:val="24"/>
                <w:szCs w:val="24"/>
                <w:vertAlign w:val="superscript"/>
                <w:lang w:val="en-GB" w:eastAsia="en-GB"/>
              </w:rPr>
              <w:t>th</w:t>
            </w:r>
            <w:r w:rsidRPr="001E02EC">
              <w:rPr>
                <w:rFonts w:ascii="Arial" w:eastAsia="Calibri" w:hAnsi="Arial" w:cs="Calibri"/>
                <w:b/>
                <w:sz w:val="24"/>
                <w:szCs w:val="24"/>
                <w:lang w:val="en-GB" w:eastAsia="en-GB"/>
              </w:rPr>
              <w:t xml:space="preserve"> Session</w:t>
            </w:r>
          </w:p>
        </w:tc>
        <w:tc>
          <w:tcPr>
            <w:tcW w:w="5147" w:type="dxa"/>
            <w:tcMar>
              <w:top w:w="57" w:type="dxa"/>
              <w:left w:w="113" w:type="dxa"/>
              <w:bottom w:w="57" w:type="dxa"/>
              <w:right w:w="113" w:type="dxa"/>
            </w:tcMar>
            <w:hideMark/>
          </w:tcPr>
          <w:p w:rsidR="001E02EC" w:rsidRPr="001E02EC" w:rsidRDefault="001E02EC" w:rsidP="001E02EC">
            <w:pPr>
              <w:spacing w:after="0" w:line="240" w:lineRule="auto"/>
              <w:jc w:val="right"/>
              <w:rPr>
                <w:rFonts w:ascii="Arial" w:eastAsia="Calibri" w:hAnsi="Arial" w:cs="Calibri"/>
                <w:b/>
                <w:sz w:val="24"/>
                <w:szCs w:val="24"/>
                <w:lang w:val="en-GB" w:eastAsia="en-GB"/>
              </w:rPr>
            </w:pPr>
            <w:r w:rsidRPr="001E02EC">
              <w:rPr>
                <w:rFonts w:ascii="Arial" w:eastAsia="Calibri" w:hAnsi="Arial" w:cs="Calibri"/>
                <w:b/>
                <w:sz w:val="24"/>
                <w:szCs w:val="24"/>
                <w:lang w:val="en-GB" w:eastAsia="en-GB"/>
              </w:rPr>
              <w:t>May 25-29, 2015</w:t>
            </w:r>
          </w:p>
          <w:p w:rsidR="001E02EC" w:rsidRPr="001E02EC" w:rsidRDefault="001E02EC" w:rsidP="001E02EC">
            <w:pPr>
              <w:spacing w:after="0" w:line="240" w:lineRule="auto"/>
              <w:jc w:val="right"/>
              <w:rPr>
                <w:rFonts w:ascii="Arial" w:eastAsia="Calibri" w:hAnsi="Arial" w:cs="Arial"/>
                <w:b/>
                <w:color w:val="000000"/>
                <w:sz w:val="24"/>
                <w:szCs w:val="24"/>
                <w:lang w:val="en-GB" w:eastAsia="en-GB"/>
              </w:rPr>
            </w:pPr>
            <w:r w:rsidRPr="001E02EC">
              <w:rPr>
                <w:rFonts w:ascii="Arial" w:eastAsia="Calibri" w:hAnsi="Arial" w:cs="Arial"/>
                <w:b/>
                <w:color w:val="000000"/>
                <w:sz w:val="24"/>
                <w:szCs w:val="24"/>
                <w:lang w:val="en-GB" w:eastAsia="en-GB"/>
              </w:rPr>
              <w:t>Kuala Lumpur</w:t>
            </w:r>
          </w:p>
          <w:p w:rsidR="001E02EC" w:rsidRPr="001E02EC" w:rsidRDefault="001E02EC" w:rsidP="001E02EC">
            <w:pPr>
              <w:spacing w:after="0" w:line="240" w:lineRule="auto"/>
              <w:jc w:val="right"/>
              <w:rPr>
                <w:rFonts w:ascii="Arial" w:eastAsia="Calibri" w:hAnsi="Arial" w:cs="Calibri"/>
                <w:b/>
                <w:bCs/>
                <w:sz w:val="24"/>
                <w:szCs w:val="24"/>
                <w:lang w:val="en-GB" w:eastAsia="en-GB"/>
              </w:rPr>
            </w:pPr>
            <w:r w:rsidRPr="001E02EC">
              <w:rPr>
                <w:rFonts w:ascii="Arial" w:eastAsia="Calibri" w:hAnsi="Arial" w:cs="Arial"/>
                <w:b/>
                <w:color w:val="000000"/>
                <w:sz w:val="24"/>
                <w:szCs w:val="24"/>
                <w:lang w:val="en-GB" w:eastAsia="en-GB"/>
              </w:rPr>
              <w:t>Malaysia</w:t>
            </w:r>
          </w:p>
        </w:tc>
      </w:tr>
    </w:tbl>
    <w:p w:rsidR="001E02EC" w:rsidRPr="001E02EC" w:rsidRDefault="001E02EC" w:rsidP="001E02EC">
      <w:pPr>
        <w:spacing w:after="0" w:line="240" w:lineRule="auto"/>
        <w:rPr>
          <w:rFonts w:ascii="Arial" w:eastAsia="Calibri" w:hAnsi="Arial" w:cs="Calibri"/>
          <w:lang w:val="en-GB" w:eastAsia="en-GB"/>
        </w:rPr>
      </w:pPr>
    </w:p>
    <w:p w:rsidR="001E02EC" w:rsidRPr="001E02EC" w:rsidRDefault="001E02EC" w:rsidP="001E02EC">
      <w:pPr>
        <w:tabs>
          <w:tab w:val="left" w:pos="7005"/>
        </w:tabs>
        <w:spacing w:after="0" w:line="240" w:lineRule="auto"/>
        <w:rPr>
          <w:rFonts w:ascii="Arial" w:eastAsia="Calibri" w:hAnsi="Arial" w:cs="Calibri"/>
          <w:lang w:val="en-GB" w:eastAsia="en-GB"/>
        </w:rPr>
      </w:pPr>
    </w:p>
    <w:p w:rsidR="001E02EC" w:rsidRPr="001E02EC" w:rsidRDefault="001E02EC" w:rsidP="001E02EC">
      <w:pPr>
        <w:spacing w:after="0" w:line="240" w:lineRule="auto"/>
        <w:jc w:val="right"/>
        <w:rPr>
          <w:rFonts w:ascii="Arial" w:eastAsia="Calibri" w:hAnsi="Arial" w:cs="Calibri"/>
          <w:b/>
          <w:sz w:val="24"/>
          <w:szCs w:val="24"/>
          <w:lang w:val="en-GB" w:eastAsia="en-GB"/>
        </w:rPr>
      </w:pPr>
      <w:r w:rsidRPr="001E02EC">
        <w:rPr>
          <w:rFonts w:ascii="Arial" w:eastAsia="Calibri" w:hAnsi="Arial" w:cs="Calibri"/>
          <w:b/>
          <w:sz w:val="24"/>
          <w:szCs w:val="24"/>
          <w:lang w:val="en-GB" w:eastAsia="en-GB"/>
        </w:rPr>
        <w:t>Agenda item 12 – INTERNATIONAL</w:t>
      </w:r>
      <w:bookmarkStart w:id="0" w:name="_GoBack"/>
      <w:bookmarkEnd w:id="0"/>
    </w:p>
    <w:p w:rsidR="001E02EC" w:rsidRPr="001E02EC" w:rsidRDefault="001E02EC" w:rsidP="001E02EC">
      <w:pPr>
        <w:spacing w:after="0" w:line="240" w:lineRule="auto"/>
        <w:rPr>
          <w:rFonts w:ascii="Arial" w:eastAsia="Calibri" w:hAnsi="Arial" w:cs="Calibri"/>
          <w:lang w:val="en-US" w:eastAsia="en-GB"/>
        </w:rPr>
      </w:pPr>
    </w:p>
    <w:p w:rsidR="001E02EC" w:rsidRPr="001E02EC" w:rsidRDefault="001E02EC" w:rsidP="001E02EC">
      <w:pPr>
        <w:tabs>
          <w:tab w:val="left" w:pos="720"/>
          <w:tab w:val="left" w:pos="1440"/>
          <w:tab w:val="left" w:pos="2160"/>
          <w:tab w:val="left" w:pos="2880"/>
          <w:tab w:val="left" w:pos="3600"/>
          <w:tab w:val="left" w:pos="5246"/>
        </w:tabs>
        <w:spacing w:after="0" w:line="240" w:lineRule="auto"/>
        <w:rPr>
          <w:rFonts w:ascii="Arial" w:eastAsia="Calibri" w:hAnsi="Arial" w:cs="Calibri"/>
          <w:b/>
          <w:bCs/>
          <w:sz w:val="24"/>
          <w:szCs w:val="24"/>
          <w:u w:val="single"/>
          <w:lang w:val="en-GB" w:eastAsia="en-GB"/>
        </w:rPr>
      </w:pPr>
      <w:r w:rsidRPr="001E02EC">
        <w:rPr>
          <w:rFonts w:ascii="Arial" w:eastAsia="Calibri" w:hAnsi="Arial" w:cs="Calibri"/>
          <w:b/>
          <w:bCs/>
          <w:sz w:val="24"/>
          <w:szCs w:val="24"/>
          <w:u w:val="single"/>
          <w:lang w:val="en-GB" w:eastAsia="en-GB"/>
        </w:rPr>
        <w:t>12.</w:t>
      </w:r>
      <w:r>
        <w:rPr>
          <w:rFonts w:ascii="Arial" w:eastAsia="Calibri" w:hAnsi="Arial" w:cs="Calibri"/>
          <w:b/>
          <w:bCs/>
          <w:sz w:val="24"/>
          <w:szCs w:val="24"/>
          <w:u w:val="single"/>
          <w:lang w:val="en-GB" w:eastAsia="en-GB"/>
        </w:rPr>
        <w:t>2 ITU-R</w:t>
      </w:r>
    </w:p>
    <w:p w:rsidR="001E02EC" w:rsidRPr="001E02EC" w:rsidRDefault="001E02EC" w:rsidP="001E02EC">
      <w:pPr>
        <w:tabs>
          <w:tab w:val="left" w:pos="720"/>
          <w:tab w:val="left" w:pos="1440"/>
          <w:tab w:val="left" w:pos="2160"/>
          <w:tab w:val="left" w:pos="2880"/>
          <w:tab w:val="left" w:pos="3600"/>
          <w:tab w:val="left" w:pos="5246"/>
        </w:tabs>
        <w:spacing w:after="0" w:line="240" w:lineRule="auto"/>
        <w:rPr>
          <w:rFonts w:ascii="Arial" w:eastAsia="Calibri" w:hAnsi="Arial" w:cs="Calibri"/>
          <w:bCs/>
          <w:u w:val="single"/>
          <w:lang w:val="en-GB" w:eastAsia="en-GB"/>
        </w:rPr>
      </w:pPr>
    </w:p>
    <w:p w:rsidR="001E02EC" w:rsidRPr="001E02EC" w:rsidRDefault="001E02EC" w:rsidP="001E02EC">
      <w:pPr>
        <w:tabs>
          <w:tab w:val="left" w:pos="720"/>
          <w:tab w:val="left" w:pos="1440"/>
          <w:tab w:val="left" w:pos="2160"/>
          <w:tab w:val="left" w:pos="2880"/>
          <w:tab w:val="left" w:pos="3600"/>
          <w:tab w:val="left" w:pos="5246"/>
        </w:tabs>
        <w:spacing w:after="0" w:line="240" w:lineRule="auto"/>
        <w:rPr>
          <w:rFonts w:ascii="Arial" w:eastAsia="Calibri" w:hAnsi="Arial" w:cs="Calibri"/>
          <w:bCs/>
          <w:u w:val="single"/>
          <w:lang w:val="en-GB" w:eastAsia="en-GB"/>
        </w:rPr>
      </w:pPr>
      <w:r w:rsidRPr="001E02EC">
        <w:rPr>
          <w:rFonts w:ascii="Arial" w:eastAsia="Calibri" w:hAnsi="Arial" w:cs="Calibri"/>
          <w:bCs/>
          <w:u w:val="single"/>
          <w:lang w:val="en-GB" w:eastAsia="en-GB"/>
        </w:rPr>
        <w:t>12.</w:t>
      </w:r>
      <w:r>
        <w:rPr>
          <w:rFonts w:ascii="Arial" w:eastAsia="Calibri" w:hAnsi="Arial" w:cs="Calibri"/>
          <w:bCs/>
          <w:u w:val="single"/>
          <w:lang w:val="en-GB" w:eastAsia="en-GB"/>
        </w:rPr>
        <w:t>2.1 ITU-R Working Party 5B</w:t>
      </w:r>
    </w:p>
    <w:p w:rsidR="001E02EC" w:rsidRPr="001E02EC" w:rsidRDefault="001E02EC" w:rsidP="001E02EC">
      <w:pPr>
        <w:tabs>
          <w:tab w:val="left" w:pos="720"/>
          <w:tab w:val="left" w:pos="1440"/>
          <w:tab w:val="left" w:pos="2160"/>
          <w:tab w:val="left" w:pos="2880"/>
          <w:tab w:val="left" w:pos="3600"/>
          <w:tab w:val="left" w:pos="5246"/>
        </w:tabs>
        <w:spacing w:after="0" w:line="240" w:lineRule="auto"/>
        <w:rPr>
          <w:rFonts w:ascii="Arial" w:eastAsia="Calibri" w:hAnsi="Arial" w:cs="Calibri"/>
          <w:bCs/>
          <w:u w:val="single"/>
          <w:lang w:val="en-GB" w:eastAsia="en-GB"/>
        </w:rPr>
      </w:pPr>
    </w:p>
    <w:p w:rsidR="001E02EC" w:rsidRPr="001E02EC" w:rsidRDefault="001E02EC" w:rsidP="001E02EC">
      <w:pPr>
        <w:spacing w:after="0" w:line="240" w:lineRule="auto"/>
        <w:jc w:val="center"/>
        <w:rPr>
          <w:rFonts w:ascii="Arial" w:eastAsia="Calibri" w:hAnsi="Arial" w:cs="Calibri"/>
          <w:u w:val="single"/>
          <w:lang w:val="en-GB" w:eastAsia="en-GB"/>
        </w:rPr>
      </w:pPr>
      <w:r w:rsidRPr="001E02EC">
        <w:rPr>
          <w:rFonts w:ascii="Arial" w:eastAsia="Calibri" w:hAnsi="Arial" w:cs="Calibri"/>
          <w:u w:val="single"/>
          <w:lang w:val="en-GB" w:eastAsia="en-GB"/>
        </w:rPr>
        <w:t>Note by the Secretariat</w:t>
      </w:r>
    </w:p>
    <w:p w:rsidR="001E02EC" w:rsidRPr="001E02EC" w:rsidRDefault="001E02EC" w:rsidP="001E02EC">
      <w:pPr>
        <w:spacing w:after="0" w:line="240" w:lineRule="auto"/>
        <w:rPr>
          <w:rFonts w:ascii="Arial" w:eastAsia="Calibri" w:hAnsi="Arial" w:cs="Calibri"/>
          <w:u w:val="single"/>
          <w:lang w:val="en-GB" w:eastAsia="en-GB"/>
        </w:rPr>
      </w:pPr>
    </w:p>
    <w:p w:rsidR="001E02EC" w:rsidRPr="001E02EC" w:rsidRDefault="001E02EC" w:rsidP="006B5D3C">
      <w:pPr>
        <w:numPr>
          <w:ilvl w:val="0"/>
          <w:numId w:val="1"/>
        </w:numPr>
        <w:spacing w:before="240" w:after="240" w:line="259" w:lineRule="auto"/>
        <w:outlineLvl w:val="0"/>
        <w:rPr>
          <w:rFonts w:ascii="Arial" w:eastAsia="Calibri" w:hAnsi="Arial" w:cs="Arial"/>
          <w:b/>
          <w:caps/>
          <w:kern w:val="28"/>
          <w:sz w:val="24"/>
          <w:lang w:val="en-GB" w:eastAsia="de-DE"/>
        </w:rPr>
      </w:pPr>
      <w:r>
        <w:rPr>
          <w:rFonts w:ascii="Arial" w:eastAsia="Calibri" w:hAnsi="Arial" w:cs="Arial"/>
          <w:b/>
          <w:caps/>
          <w:kern w:val="28"/>
          <w:sz w:val="24"/>
          <w:lang w:val="en-GB" w:eastAsia="de-DE"/>
        </w:rPr>
        <w:t xml:space="preserve">ITU-R WP5B meeting of </w:t>
      </w:r>
      <w:r w:rsidR="006B5D3C" w:rsidRPr="006B5D3C">
        <w:rPr>
          <w:rFonts w:ascii="Arial" w:eastAsia="Calibri" w:hAnsi="Arial" w:cs="Arial"/>
          <w:b/>
          <w:caps/>
          <w:kern w:val="28"/>
          <w:sz w:val="24"/>
          <w:lang w:val="en-GB" w:eastAsia="de-DE"/>
        </w:rPr>
        <w:t>27 October to 7 November 2014</w:t>
      </w:r>
    </w:p>
    <w:p w:rsidR="006B5D3C" w:rsidRDefault="006B5D3C" w:rsidP="001E02EC">
      <w:pPr>
        <w:rPr>
          <w:rFonts w:ascii="Arial" w:eastAsia="Calibri" w:hAnsi="Arial" w:cs="Arial"/>
          <w:lang w:val="en-GB"/>
        </w:rPr>
      </w:pPr>
      <w:r>
        <w:rPr>
          <w:rFonts w:ascii="Arial" w:eastAsia="Calibri" w:hAnsi="Arial" w:cs="Arial"/>
          <w:lang w:val="en-GB"/>
        </w:rPr>
        <w:t xml:space="preserve">Mr Stefan </w:t>
      </w:r>
      <w:proofErr w:type="spellStart"/>
      <w:r>
        <w:rPr>
          <w:rFonts w:ascii="Arial" w:eastAsia="Calibri" w:hAnsi="Arial" w:cs="Arial"/>
          <w:lang w:val="en-GB"/>
        </w:rPr>
        <w:t>Bober</w:t>
      </w:r>
      <w:proofErr w:type="spellEnd"/>
      <w:r>
        <w:rPr>
          <w:rFonts w:ascii="Arial" w:eastAsia="Calibri" w:hAnsi="Arial" w:cs="Arial"/>
          <w:lang w:val="en-GB"/>
        </w:rPr>
        <w:t xml:space="preserve"> represented IALA at this meeting. His report is attached as Annex A.</w:t>
      </w:r>
    </w:p>
    <w:p w:rsidR="001E02EC" w:rsidRPr="006B5D3C" w:rsidRDefault="006B5D3C" w:rsidP="006B5D3C">
      <w:pPr>
        <w:numPr>
          <w:ilvl w:val="0"/>
          <w:numId w:val="1"/>
        </w:numPr>
        <w:spacing w:before="240" w:after="240" w:line="259" w:lineRule="auto"/>
        <w:outlineLvl w:val="0"/>
        <w:rPr>
          <w:rFonts w:ascii="Arial" w:eastAsia="Calibri" w:hAnsi="Arial" w:cs="Arial"/>
          <w:b/>
          <w:caps/>
          <w:kern w:val="28"/>
          <w:sz w:val="24"/>
          <w:lang w:val="en-GB" w:eastAsia="de-DE"/>
        </w:rPr>
      </w:pPr>
      <w:r>
        <w:rPr>
          <w:rFonts w:ascii="Arial" w:eastAsia="Calibri" w:hAnsi="Arial" w:cs="Arial"/>
          <w:b/>
          <w:caps/>
          <w:kern w:val="28"/>
          <w:sz w:val="24"/>
          <w:lang w:val="en-GB" w:eastAsia="de-DE"/>
        </w:rPr>
        <w:t xml:space="preserve">ITU-R CPM meeting of </w:t>
      </w:r>
      <w:r w:rsidR="008D4FCC">
        <w:rPr>
          <w:rFonts w:ascii="Arial" w:eastAsia="Calibri" w:hAnsi="Arial" w:cs="Arial"/>
          <w:b/>
          <w:caps/>
          <w:kern w:val="28"/>
          <w:sz w:val="24"/>
          <w:lang w:val="en-GB" w:eastAsia="de-DE"/>
        </w:rPr>
        <w:t>23</w:t>
      </w:r>
      <w:r>
        <w:rPr>
          <w:rFonts w:ascii="Arial" w:eastAsia="Calibri" w:hAnsi="Arial" w:cs="Arial"/>
          <w:b/>
          <w:caps/>
          <w:kern w:val="28"/>
          <w:sz w:val="24"/>
          <w:lang w:val="en-GB" w:eastAsia="de-DE"/>
        </w:rPr>
        <w:t xml:space="preserve"> March to 2 April 2015</w:t>
      </w:r>
    </w:p>
    <w:p w:rsidR="00764035" w:rsidRDefault="006B5D3C">
      <w:pPr>
        <w:rPr>
          <w:rFonts w:ascii="Arial" w:eastAsia="Calibri" w:hAnsi="Arial" w:cs="Arial"/>
          <w:lang w:val="en-GB"/>
        </w:rPr>
      </w:pPr>
      <w:r w:rsidRPr="008D4FCC">
        <w:rPr>
          <w:rFonts w:ascii="Arial" w:eastAsia="Calibri" w:hAnsi="Arial" w:cs="Arial"/>
          <w:lang w:val="en-GB"/>
        </w:rPr>
        <w:t xml:space="preserve">Mr Stefan </w:t>
      </w:r>
      <w:proofErr w:type="spellStart"/>
      <w:r w:rsidRPr="008D4FCC">
        <w:rPr>
          <w:rFonts w:ascii="Arial" w:eastAsia="Calibri" w:hAnsi="Arial" w:cs="Arial"/>
          <w:lang w:val="en-GB"/>
        </w:rPr>
        <w:t>Bober</w:t>
      </w:r>
      <w:proofErr w:type="spellEnd"/>
      <w:r w:rsidRPr="008D4FCC">
        <w:rPr>
          <w:rFonts w:ascii="Arial" w:eastAsia="Calibri" w:hAnsi="Arial" w:cs="Arial"/>
          <w:lang w:val="en-GB"/>
        </w:rPr>
        <w:t xml:space="preserve"> represented IALA at this meeting. His report is attached as Annex B.</w:t>
      </w:r>
    </w:p>
    <w:p w:rsidR="007D762F" w:rsidRPr="002F1802" w:rsidRDefault="007D762F" w:rsidP="007D762F">
      <w:pPr>
        <w:numPr>
          <w:ilvl w:val="0"/>
          <w:numId w:val="1"/>
        </w:numPr>
        <w:spacing w:before="240" w:after="240" w:line="256" w:lineRule="auto"/>
        <w:outlineLvl w:val="0"/>
        <w:rPr>
          <w:rFonts w:ascii="Arial" w:eastAsia="Calibri" w:hAnsi="Arial" w:cs="Arial"/>
          <w:b/>
          <w:caps/>
          <w:kern w:val="28"/>
          <w:sz w:val="24"/>
          <w:lang w:eastAsia="de-DE"/>
        </w:rPr>
      </w:pPr>
      <w:r w:rsidRPr="002F1802">
        <w:rPr>
          <w:rFonts w:ascii="Arial" w:eastAsia="Calibri" w:hAnsi="Arial" w:cs="Arial"/>
          <w:b/>
          <w:caps/>
          <w:kern w:val="28"/>
          <w:sz w:val="24"/>
          <w:lang w:eastAsia="de-DE"/>
        </w:rPr>
        <w:t>Action</w:t>
      </w:r>
    </w:p>
    <w:p w:rsidR="007D762F" w:rsidRDefault="007D762F" w:rsidP="007D762F">
      <w:pPr>
        <w:rPr>
          <w:rFonts w:ascii="Arial" w:eastAsia="Calibri" w:hAnsi="Arial" w:cs="Arial"/>
        </w:rPr>
      </w:pPr>
      <w:r w:rsidRPr="002F1802">
        <w:rPr>
          <w:rFonts w:ascii="Arial" w:eastAsia="Calibri" w:hAnsi="Arial" w:cs="Arial"/>
        </w:rPr>
        <w:t xml:space="preserve">The Council is </w:t>
      </w:r>
      <w:r>
        <w:rPr>
          <w:rFonts w:ascii="Arial" w:eastAsia="Calibri" w:hAnsi="Arial" w:cs="Arial"/>
        </w:rPr>
        <w:t>invited</w:t>
      </w:r>
      <w:r w:rsidRPr="002F1802">
        <w:rPr>
          <w:rFonts w:ascii="Arial" w:eastAsia="Calibri" w:hAnsi="Arial" w:cs="Arial"/>
        </w:rPr>
        <w:t xml:space="preserve"> to Note.</w:t>
      </w:r>
    </w:p>
    <w:p w:rsidR="007D762F" w:rsidRPr="007D762F" w:rsidRDefault="007D762F">
      <w:pPr>
        <w:rPr>
          <w:rFonts w:ascii="Arial" w:eastAsia="Calibri" w:hAnsi="Arial" w:cs="Arial"/>
        </w:rPr>
      </w:pPr>
    </w:p>
    <w:p w:rsidR="006B5D3C" w:rsidRDefault="006B5D3C">
      <w:pPr>
        <w:rPr>
          <w:b/>
          <w:sz w:val="28"/>
          <w:szCs w:val="28"/>
          <w:lang w:val="en-US"/>
        </w:rPr>
      </w:pPr>
      <w:r>
        <w:rPr>
          <w:b/>
          <w:sz w:val="28"/>
          <w:szCs w:val="28"/>
          <w:lang w:val="en-US"/>
        </w:rPr>
        <w:br w:type="page"/>
      </w:r>
    </w:p>
    <w:p w:rsidR="006B5D3C" w:rsidRDefault="006B5D3C">
      <w:pPr>
        <w:rPr>
          <w:b/>
          <w:sz w:val="28"/>
          <w:szCs w:val="28"/>
          <w:lang w:val="en-US"/>
        </w:rPr>
      </w:pPr>
      <w:r>
        <w:rPr>
          <w:b/>
          <w:sz w:val="28"/>
          <w:szCs w:val="28"/>
          <w:lang w:val="en-US"/>
        </w:rPr>
        <w:lastRenderedPageBreak/>
        <w:t>ANNEX A</w:t>
      </w:r>
    </w:p>
    <w:p w:rsidR="00436B9F" w:rsidRPr="00F46AC2" w:rsidRDefault="00AE65CA">
      <w:pPr>
        <w:rPr>
          <w:b/>
          <w:sz w:val="28"/>
          <w:szCs w:val="28"/>
          <w:lang w:val="en-US"/>
        </w:rPr>
      </w:pPr>
      <w:r w:rsidRPr="00F46AC2">
        <w:rPr>
          <w:b/>
          <w:sz w:val="28"/>
          <w:szCs w:val="28"/>
          <w:lang w:val="en-US"/>
        </w:rPr>
        <w:t>Report of the meeting ITU-R WP 5B Geneva 27 October to 7 November 2014</w:t>
      </w:r>
    </w:p>
    <w:p w:rsidR="00764035" w:rsidRDefault="00764035" w:rsidP="001635EF">
      <w:pPr>
        <w:ind w:left="1843" w:hanging="1843"/>
        <w:rPr>
          <w:lang w:val="en-US"/>
        </w:rPr>
      </w:pPr>
    </w:p>
    <w:p w:rsidR="00AE65CA" w:rsidRDefault="001635EF" w:rsidP="001635EF">
      <w:pPr>
        <w:ind w:left="1843" w:hanging="1843"/>
        <w:rPr>
          <w:lang w:val="en-US"/>
        </w:rPr>
      </w:pPr>
      <w:r>
        <w:rPr>
          <w:lang w:val="en-US"/>
        </w:rPr>
        <w:t xml:space="preserve">Int. </w:t>
      </w:r>
      <w:r w:rsidR="00AE65CA">
        <w:rPr>
          <w:lang w:val="en-US"/>
        </w:rPr>
        <w:t>Organization:</w:t>
      </w:r>
      <w:r>
        <w:rPr>
          <w:lang w:val="en-US"/>
        </w:rPr>
        <w:tab/>
      </w:r>
      <w:r w:rsidR="00AE65CA">
        <w:rPr>
          <w:lang w:val="en-US"/>
        </w:rPr>
        <w:t xml:space="preserve">International Telecommunication Union - </w:t>
      </w:r>
      <w:r>
        <w:rPr>
          <w:lang w:val="en-US"/>
        </w:rPr>
        <w:t>Radiocommunication</w:t>
      </w:r>
      <w:r w:rsidR="00AE65CA">
        <w:rPr>
          <w:lang w:val="en-US"/>
        </w:rPr>
        <w:t xml:space="preserve">, </w:t>
      </w:r>
      <w:r w:rsidR="00AE65CA" w:rsidRPr="00AE65CA">
        <w:rPr>
          <w:lang w:val="en-US"/>
        </w:rPr>
        <w:t>W</w:t>
      </w:r>
      <w:r w:rsidR="00AE65CA">
        <w:rPr>
          <w:lang w:val="en-US"/>
        </w:rPr>
        <w:t xml:space="preserve">orking Party </w:t>
      </w:r>
      <w:r w:rsidR="00AE65CA" w:rsidRPr="00AE65CA">
        <w:rPr>
          <w:lang w:val="en-US"/>
        </w:rPr>
        <w:t>5B</w:t>
      </w:r>
      <w:r w:rsidR="00AE65CA">
        <w:rPr>
          <w:lang w:val="en-US"/>
        </w:rPr>
        <w:t xml:space="preserve"> (ITU-R WP 5B)</w:t>
      </w:r>
      <w:r w:rsidR="00AE65CA" w:rsidRPr="00AE65CA">
        <w:rPr>
          <w:lang w:val="en-US"/>
        </w:rPr>
        <w:t>:</w:t>
      </w:r>
      <w:r>
        <w:rPr>
          <w:lang w:val="en-US"/>
        </w:rPr>
        <w:t xml:space="preserve"> </w:t>
      </w:r>
      <w:r>
        <w:rPr>
          <w:lang w:val="en-US"/>
        </w:rPr>
        <w:br/>
      </w:r>
      <w:r w:rsidR="00AE65CA" w:rsidRPr="00AE65CA">
        <w:rPr>
          <w:lang w:val="en-US"/>
        </w:rPr>
        <w:t xml:space="preserve">Maritime mobile service including Global Maritime Distress and Safety System (GMDSS); aeronautical mobile service and </w:t>
      </w:r>
      <w:proofErr w:type="spellStart"/>
      <w:r w:rsidR="00AE65CA" w:rsidRPr="00AE65CA">
        <w:rPr>
          <w:lang w:val="en-US"/>
        </w:rPr>
        <w:t>radiodetermination</w:t>
      </w:r>
      <w:proofErr w:type="spellEnd"/>
      <w:r w:rsidR="00AE65CA" w:rsidRPr="00AE65CA">
        <w:rPr>
          <w:lang w:val="en-US"/>
        </w:rPr>
        <w:t xml:space="preserve"> service</w:t>
      </w:r>
    </w:p>
    <w:p w:rsidR="00AE65CA" w:rsidRDefault="00AE65CA" w:rsidP="001635EF">
      <w:pPr>
        <w:ind w:left="1843" w:hanging="1843"/>
        <w:rPr>
          <w:lang w:val="en-US"/>
        </w:rPr>
      </w:pPr>
      <w:r>
        <w:rPr>
          <w:lang w:val="en-US"/>
        </w:rPr>
        <w:t>IALA interest:</w:t>
      </w:r>
      <w:r w:rsidRPr="00AE65CA">
        <w:rPr>
          <w:lang w:val="en-US"/>
        </w:rPr>
        <w:t xml:space="preserve"> </w:t>
      </w:r>
      <w:r w:rsidR="001635EF">
        <w:rPr>
          <w:lang w:val="en-US"/>
        </w:rPr>
        <w:tab/>
      </w:r>
      <w:r w:rsidRPr="00AE65CA">
        <w:rPr>
          <w:lang w:val="en-US"/>
        </w:rPr>
        <w:t>Maritime mobile service including Global Mari</w:t>
      </w:r>
      <w:r w:rsidR="001635EF">
        <w:rPr>
          <w:lang w:val="en-US"/>
        </w:rPr>
        <w:t xml:space="preserve">time Distress and Safety System </w:t>
      </w:r>
      <w:r w:rsidRPr="00AE65CA">
        <w:rPr>
          <w:lang w:val="en-US"/>
        </w:rPr>
        <w:t>(GMD</w:t>
      </w:r>
      <w:r>
        <w:rPr>
          <w:lang w:val="en-US"/>
        </w:rPr>
        <w:t>SS)</w:t>
      </w:r>
      <w:r w:rsidRPr="00AE65CA">
        <w:rPr>
          <w:lang w:val="en-US"/>
        </w:rPr>
        <w:t xml:space="preserve"> and </w:t>
      </w:r>
      <w:proofErr w:type="spellStart"/>
      <w:r w:rsidRPr="00AE65CA">
        <w:rPr>
          <w:lang w:val="en-US"/>
        </w:rPr>
        <w:t>radiodetermination</w:t>
      </w:r>
      <w:proofErr w:type="spellEnd"/>
      <w:r w:rsidRPr="00AE65CA">
        <w:rPr>
          <w:lang w:val="en-US"/>
        </w:rPr>
        <w:t xml:space="preserve"> service</w:t>
      </w:r>
    </w:p>
    <w:p w:rsidR="001635EF" w:rsidRDefault="001635EF" w:rsidP="001635EF">
      <w:pPr>
        <w:ind w:left="1843" w:hanging="1843"/>
        <w:rPr>
          <w:lang w:val="en-US"/>
        </w:rPr>
      </w:pPr>
      <w:r>
        <w:rPr>
          <w:lang w:val="en-US"/>
        </w:rPr>
        <w:t xml:space="preserve">Specific: </w:t>
      </w:r>
      <w:r>
        <w:rPr>
          <w:lang w:val="en-US"/>
        </w:rPr>
        <w:tab/>
        <w:t>Development of VDES</w:t>
      </w:r>
    </w:p>
    <w:p w:rsidR="00713279" w:rsidRDefault="00713279" w:rsidP="00713279">
      <w:pPr>
        <w:ind w:left="1843" w:hanging="1843"/>
        <w:rPr>
          <w:lang w:val="en-US"/>
        </w:rPr>
      </w:pPr>
      <w:r>
        <w:rPr>
          <w:lang w:val="en-US"/>
        </w:rPr>
        <w:t>Meeting</w:t>
      </w:r>
      <w:r>
        <w:rPr>
          <w:lang w:val="en-US"/>
        </w:rPr>
        <w:tab/>
      </w:r>
      <w:r w:rsidRPr="001635EF">
        <w:rPr>
          <w:lang w:val="en-US"/>
        </w:rPr>
        <w:t>ITU-R WP 5B Geneva 27 October to 7 November 2014</w:t>
      </w:r>
    </w:p>
    <w:p w:rsidR="001635EF" w:rsidRDefault="001635EF" w:rsidP="001635EF">
      <w:pPr>
        <w:ind w:left="1843" w:hanging="1843"/>
        <w:rPr>
          <w:lang w:val="en-US"/>
        </w:rPr>
      </w:pPr>
      <w:r>
        <w:rPr>
          <w:lang w:val="en-US"/>
        </w:rPr>
        <w:t>IALA input:</w:t>
      </w:r>
      <w:r>
        <w:rPr>
          <w:lang w:val="en-US"/>
        </w:rPr>
        <w:tab/>
      </w:r>
      <w:r w:rsidRPr="001635EF">
        <w:rPr>
          <w:lang w:val="en-US"/>
        </w:rPr>
        <w:t>Working Document toward a Preliminary Draft New Recommendation ITU-R M. [VDES]</w:t>
      </w:r>
      <w:r>
        <w:rPr>
          <w:lang w:val="en-US"/>
        </w:rPr>
        <w:t xml:space="preserve"> rev1; </w:t>
      </w:r>
      <w:r w:rsidR="0029381F" w:rsidRPr="001635EF">
        <w:rPr>
          <w:lang w:val="en-US"/>
        </w:rPr>
        <w:t>ENAV15-3.3.1</w:t>
      </w:r>
      <w:r w:rsidR="0029381F">
        <w:rPr>
          <w:lang w:val="en-US"/>
        </w:rPr>
        <w:t xml:space="preserve"> of 17 October 2014;</w:t>
      </w:r>
    </w:p>
    <w:p w:rsidR="001635EF" w:rsidRDefault="00713279" w:rsidP="001635EF">
      <w:pPr>
        <w:ind w:left="1843" w:hanging="1843"/>
        <w:rPr>
          <w:lang w:val="en-US"/>
        </w:rPr>
      </w:pPr>
      <w:r>
        <w:rPr>
          <w:lang w:val="en-US"/>
        </w:rPr>
        <w:t>IALA participation</w:t>
      </w:r>
      <w:r>
        <w:rPr>
          <w:lang w:val="en-US"/>
        </w:rPr>
        <w:tab/>
        <w:t>Stefan Bober</w:t>
      </w:r>
      <w:r w:rsidR="001635EF">
        <w:rPr>
          <w:lang w:val="en-US"/>
        </w:rPr>
        <w:t xml:space="preserve"> </w:t>
      </w:r>
    </w:p>
    <w:p w:rsidR="00713279" w:rsidRDefault="00713279" w:rsidP="001635EF">
      <w:pPr>
        <w:ind w:left="1843" w:hanging="1843"/>
        <w:rPr>
          <w:lang w:val="en-US"/>
        </w:rPr>
      </w:pPr>
    </w:p>
    <w:p w:rsidR="001635EF" w:rsidRDefault="001635EF" w:rsidP="001635EF">
      <w:pPr>
        <w:ind w:left="1843" w:hanging="1843"/>
        <w:rPr>
          <w:lang w:val="en-US"/>
        </w:rPr>
      </w:pPr>
      <w:r>
        <w:rPr>
          <w:lang w:val="en-US"/>
        </w:rPr>
        <w:t xml:space="preserve">Report of the </w:t>
      </w:r>
      <w:r w:rsidR="00713279">
        <w:rPr>
          <w:lang w:val="en-US"/>
        </w:rPr>
        <w:t>meeting</w:t>
      </w:r>
      <w:r>
        <w:rPr>
          <w:lang w:val="en-US"/>
        </w:rPr>
        <w:t xml:space="preserve"> related to IALA specific interest</w:t>
      </w:r>
      <w:r w:rsidR="00713279">
        <w:rPr>
          <w:lang w:val="en-US"/>
        </w:rPr>
        <w:t xml:space="preserve"> on the development of VDES</w:t>
      </w:r>
      <w:r>
        <w:rPr>
          <w:lang w:val="en-US"/>
        </w:rPr>
        <w:t xml:space="preserve"> </w:t>
      </w:r>
    </w:p>
    <w:p w:rsidR="00713279" w:rsidRPr="00713279" w:rsidRDefault="00713279" w:rsidP="00713279">
      <w:pPr>
        <w:ind w:left="709" w:hanging="709"/>
        <w:rPr>
          <w:lang w:val="en-US"/>
        </w:rPr>
      </w:pPr>
      <w:r w:rsidRPr="00713279">
        <w:rPr>
          <w:lang w:val="en-US"/>
        </w:rPr>
        <w:t xml:space="preserve">1.) </w:t>
      </w:r>
      <w:r>
        <w:rPr>
          <w:lang w:val="en-US"/>
        </w:rPr>
        <w:tab/>
      </w:r>
      <w:r w:rsidRPr="008E1E9A">
        <w:rPr>
          <w:b/>
          <w:lang w:val="en-US"/>
        </w:rPr>
        <w:t>World Radio Conference 2015</w:t>
      </w:r>
      <w:r w:rsidR="00980494" w:rsidRPr="008E1E9A">
        <w:rPr>
          <w:b/>
          <w:lang w:val="en-US"/>
        </w:rPr>
        <w:t xml:space="preserve"> (WRC 2015)</w:t>
      </w:r>
      <w:r>
        <w:rPr>
          <w:lang w:val="en-US"/>
        </w:rPr>
        <w:br/>
      </w:r>
      <w:r w:rsidR="0029381F">
        <w:rPr>
          <w:lang w:val="en-US"/>
        </w:rPr>
        <w:t>The d</w:t>
      </w:r>
      <w:r>
        <w:rPr>
          <w:lang w:val="en-US"/>
        </w:rPr>
        <w:t>ocument for the</w:t>
      </w:r>
      <w:r w:rsidR="00980494">
        <w:rPr>
          <w:lang w:val="en-US"/>
        </w:rPr>
        <w:t xml:space="preserve"> WRC 2015</w:t>
      </w:r>
      <w:r>
        <w:rPr>
          <w:lang w:val="en-US"/>
        </w:rPr>
        <w:t xml:space="preserve"> </w:t>
      </w:r>
      <w:r w:rsidRPr="00713279">
        <w:rPr>
          <w:lang w:val="en-US"/>
        </w:rPr>
        <w:t>C</w:t>
      </w:r>
      <w:r>
        <w:rPr>
          <w:lang w:val="en-US"/>
        </w:rPr>
        <w:t xml:space="preserve">onference </w:t>
      </w:r>
      <w:r w:rsidRPr="00713279">
        <w:rPr>
          <w:lang w:val="en-US"/>
        </w:rPr>
        <w:t>P</w:t>
      </w:r>
      <w:r>
        <w:rPr>
          <w:lang w:val="en-US"/>
        </w:rPr>
        <w:t xml:space="preserve">reparatory </w:t>
      </w:r>
      <w:r w:rsidRPr="00713279">
        <w:rPr>
          <w:lang w:val="en-US"/>
        </w:rPr>
        <w:t>M</w:t>
      </w:r>
      <w:r>
        <w:rPr>
          <w:lang w:val="en-US"/>
        </w:rPr>
        <w:t xml:space="preserve">eeting in March 2015 </w:t>
      </w:r>
      <w:r w:rsidR="0029381F">
        <w:rPr>
          <w:lang w:val="en-US"/>
        </w:rPr>
        <w:t>(</w:t>
      </w:r>
      <w:r>
        <w:rPr>
          <w:lang w:val="en-US"/>
        </w:rPr>
        <w:t>CPM text</w:t>
      </w:r>
      <w:r w:rsidR="0029381F">
        <w:rPr>
          <w:lang w:val="en-US"/>
        </w:rPr>
        <w:t>)</w:t>
      </w:r>
      <w:r>
        <w:rPr>
          <w:lang w:val="en-US"/>
        </w:rPr>
        <w:t xml:space="preserve"> has been closed last </w:t>
      </w:r>
      <w:r w:rsidRPr="00713279">
        <w:rPr>
          <w:lang w:val="en-US"/>
        </w:rPr>
        <w:t>ITU WP 5B meeting, no amendments on that;</w:t>
      </w:r>
    </w:p>
    <w:p w:rsidR="00713279" w:rsidRPr="00713279" w:rsidRDefault="00713279" w:rsidP="006B5D3C">
      <w:pPr>
        <w:ind w:left="1843" w:hanging="1843"/>
        <w:rPr>
          <w:lang w:val="en-US"/>
        </w:rPr>
      </w:pPr>
      <w:r w:rsidRPr="00713279">
        <w:rPr>
          <w:lang w:val="en-US"/>
        </w:rPr>
        <w:t xml:space="preserve"> 2.)</w:t>
      </w:r>
      <w:r>
        <w:rPr>
          <w:lang w:val="en-US"/>
        </w:rPr>
        <w:tab/>
      </w:r>
      <w:r w:rsidRPr="00980494">
        <w:rPr>
          <w:b/>
          <w:lang w:val="en-US"/>
        </w:rPr>
        <w:t>Preliminary Draft new Report on VDES SELECT</w:t>
      </w:r>
    </w:p>
    <w:p w:rsidR="00713279" w:rsidRPr="00713279" w:rsidRDefault="00713279" w:rsidP="00713279">
      <w:pPr>
        <w:ind w:left="709" w:hanging="709"/>
        <w:rPr>
          <w:lang w:val="en-US"/>
        </w:rPr>
      </w:pPr>
      <w:r w:rsidRPr="00713279">
        <w:rPr>
          <w:lang w:val="en-US"/>
        </w:rPr>
        <w:t>2.1)</w:t>
      </w:r>
      <w:r>
        <w:rPr>
          <w:lang w:val="en-US"/>
        </w:rPr>
        <w:tab/>
        <w:t>A</w:t>
      </w:r>
      <w:r w:rsidRPr="00713279">
        <w:rPr>
          <w:lang w:val="en-US"/>
        </w:rPr>
        <w:t xml:space="preserve"> new channel plan D was presented by China, the proposal is </w:t>
      </w:r>
      <w:r>
        <w:rPr>
          <w:lang w:val="en-US"/>
        </w:rPr>
        <w:t xml:space="preserve">to place the 100 kHz VDE block </w:t>
      </w:r>
      <w:r w:rsidRPr="00713279">
        <w:rPr>
          <w:lang w:val="en-US"/>
        </w:rPr>
        <w:t>next to ASM1 without guard channels, this proposal is now included in</w:t>
      </w:r>
      <w:r>
        <w:rPr>
          <w:lang w:val="en-US"/>
        </w:rPr>
        <w:t xml:space="preserve"> the WD PDN Report VDES SELECT;</w:t>
      </w:r>
      <w:r>
        <w:rPr>
          <w:lang w:val="en-US"/>
        </w:rPr>
        <w:br/>
      </w:r>
      <w:r w:rsidR="00D2344A">
        <w:rPr>
          <w:lang w:val="en-US"/>
        </w:rPr>
        <w:t xml:space="preserve">-&gt; IALA is invited </w:t>
      </w:r>
      <w:r w:rsidRPr="00713279">
        <w:rPr>
          <w:lang w:val="en-US"/>
        </w:rPr>
        <w:t xml:space="preserve"> to provide rationales why the gap of 50 kHz between ASM1 and VDE is needed;</w:t>
      </w:r>
    </w:p>
    <w:p w:rsidR="00713279" w:rsidRPr="00713279" w:rsidRDefault="00713279" w:rsidP="006B5D3C">
      <w:pPr>
        <w:ind w:left="1843" w:hanging="1843"/>
        <w:rPr>
          <w:lang w:val="en-US"/>
        </w:rPr>
      </w:pPr>
      <w:r w:rsidRPr="00713279">
        <w:rPr>
          <w:lang w:val="en-US"/>
        </w:rPr>
        <w:t xml:space="preserve"> 2.2) </w:t>
      </w:r>
      <w:r>
        <w:rPr>
          <w:lang w:val="en-US"/>
        </w:rPr>
        <w:tab/>
      </w:r>
      <w:r w:rsidRPr="00713279">
        <w:rPr>
          <w:lang w:val="en-US"/>
        </w:rPr>
        <w:t xml:space="preserve">Canada inputs its study on VDES; in consequence the proposed channel plan C is back in the discussion, </w:t>
      </w:r>
      <w:r>
        <w:rPr>
          <w:lang w:val="en-US"/>
        </w:rPr>
        <w:br/>
      </w:r>
      <w:r w:rsidR="00D2344A">
        <w:rPr>
          <w:lang w:val="en-US"/>
        </w:rPr>
        <w:t>-&gt; IALA is invited to further</w:t>
      </w:r>
      <w:r w:rsidRPr="00713279">
        <w:rPr>
          <w:lang w:val="en-US"/>
        </w:rPr>
        <w:t xml:space="preserve"> consider this study and prepare input as appropriate; </w:t>
      </w:r>
    </w:p>
    <w:p w:rsidR="00713279" w:rsidRPr="00713279" w:rsidRDefault="00713279" w:rsidP="006B5D3C">
      <w:pPr>
        <w:ind w:left="1843" w:hanging="1843"/>
        <w:rPr>
          <w:lang w:val="en-US"/>
        </w:rPr>
      </w:pPr>
      <w:r w:rsidRPr="00713279">
        <w:rPr>
          <w:lang w:val="en-US"/>
        </w:rPr>
        <w:t xml:space="preserve"> 3) </w:t>
      </w:r>
      <w:r w:rsidR="00F46AC2">
        <w:rPr>
          <w:lang w:val="en-US"/>
        </w:rPr>
        <w:tab/>
      </w:r>
      <w:r w:rsidR="00F46AC2" w:rsidRPr="00980494">
        <w:rPr>
          <w:b/>
          <w:lang w:val="en-US"/>
        </w:rPr>
        <w:t>Preliminary Draft new</w:t>
      </w:r>
      <w:r w:rsidRPr="00980494">
        <w:rPr>
          <w:b/>
          <w:lang w:val="en-US"/>
        </w:rPr>
        <w:t xml:space="preserve"> Report </w:t>
      </w:r>
      <w:r w:rsidR="00F46AC2" w:rsidRPr="00980494">
        <w:rPr>
          <w:b/>
          <w:lang w:val="en-US"/>
        </w:rPr>
        <w:t xml:space="preserve">on </w:t>
      </w:r>
      <w:r w:rsidRPr="00980494">
        <w:rPr>
          <w:b/>
          <w:lang w:val="en-US"/>
        </w:rPr>
        <w:t>AIS PROTECTION</w:t>
      </w:r>
      <w:r w:rsidRPr="00713279">
        <w:rPr>
          <w:lang w:val="en-US"/>
        </w:rPr>
        <w:t xml:space="preserve"> </w:t>
      </w:r>
      <w:r w:rsidR="00F46AC2">
        <w:rPr>
          <w:lang w:val="en-US"/>
        </w:rPr>
        <w:br/>
      </w:r>
      <w:r w:rsidRPr="00713279">
        <w:rPr>
          <w:lang w:val="en-US"/>
        </w:rPr>
        <w:t xml:space="preserve">Shipborne voice communication on channels 2078, 2019, 2079 and 2020 may interfere with VDES: </w:t>
      </w:r>
      <w:r w:rsidR="00F46AC2">
        <w:rPr>
          <w:lang w:val="en-US"/>
        </w:rPr>
        <w:br/>
      </w:r>
      <w:r w:rsidRPr="00713279">
        <w:rPr>
          <w:lang w:val="en-US"/>
        </w:rPr>
        <w:t>China provided trial evidence of the negative impact to AIS and VDES from those channels</w:t>
      </w:r>
      <w:proofErr w:type="gramStart"/>
      <w:r w:rsidRPr="00713279">
        <w:rPr>
          <w:lang w:val="en-US"/>
        </w:rPr>
        <w:t>,</w:t>
      </w:r>
      <w:proofErr w:type="gramEnd"/>
      <w:r w:rsidR="00F46AC2">
        <w:rPr>
          <w:lang w:val="en-US"/>
        </w:rPr>
        <w:br/>
      </w:r>
      <w:r w:rsidRPr="00713279">
        <w:rPr>
          <w:lang w:val="en-US"/>
        </w:rPr>
        <w:t>A Russian study shows that 60 m horizontal distance between antennas would be needed to avoid negative effect on VDES, the WD PDN Report was drafted</w:t>
      </w:r>
    </w:p>
    <w:p w:rsidR="00713279" w:rsidRPr="00713279" w:rsidRDefault="00713279" w:rsidP="006B5D3C">
      <w:pPr>
        <w:ind w:left="1843" w:hanging="1843"/>
        <w:rPr>
          <w:lang w:val="en-US"/>
        </w:rPr>
      </w:pPr>
      <w:r w:rsidRPr="00713279">
        <w:rPr>
          <w:lang w:val="en-US"/>
        </w:rPr>
        <w:lastRenderedPageBreak/>
        <w:t xml:space="preserve"> </w:t>
      </w:r>
      <w:r w:rsidR="00F46AC2">
        <w:rPr>
          <w:lang w:val="en-US"/>
        </w:rPr>
        <w:t>4.)</w:t>
      </w:r>
      <w:r w:rsidR="00F46AC2">
        <w:rPr>
          <w:lang w:val="en-US"/>
        </w:rPr>
        <w:tab/>
      </w:r>
      <w:r w:rsidR="00F46AC2" w:rsidRPr="00980494">
        <w:rPr>
          <w:b/>
          <w:lang w:val="en-US"/>
        </w:rPr>
        <w:t>Preliminary Draft new</w:t>
      </w:r>
      <w:r w:rsidRPr="00980494">
        <w:rPr>
          <w:b/>
          <w:lang w:val="en-US"/>
        </w:rPr>
        <w:t xml:space="preserve"> Report</w:t>
      </w:r>
      <w:r w:rsidR="00F46AC2" w:rsidRPr="00980494">
        <w:rPr>
          <w:b/>
          <w:lang w:val="en-US"/>
        </w:rPr>
        <w:t xml:space="preserve"> on </w:t>
      </w:r>
      <w:r w:rsidRPr="00980494">
        <w:rPr>
          <w:b/>
          <w:lang w:val="en-US"/>
        </w:rPr>
        <w:t>VDE CHANNEL SOUNDING</w:t>
      </w:r>
      <w:r w:rsidR="00F46AC2">
        <w:rPr>
          <w:lang w:val="en-US"/>
        </w:rPr>
        <w:br/>
      </w:r>
      <w:proofErr w:type="gramStart"/>
      <w:r w:rsidR="00F46AC2">
        <w:rPr>
          <w:lang w:val="en-US"/>
        </w:rPr>
        <w:t>The</w:t>
      </w:r>
      <w:proofErr w:type="gramEnd"/>
      <w:r w:rsidR="00F46AC2">
        <w:rPr>
          <w:lang w:val="en-US"/>
        </w:rPr>
        <w:t xml:space="preserve"> study on channel </w:t>
      </w:r>
      <w:r w:rsidR="00D2344A">
        <w:rPr>
          <w:lang w:val="en-US"/>
        </w:rPr>
        <w:t>sounding from</w:t>
      </w:r>
      <w:r w:rsidR="00F46AC2">
        <w:rPr>
          <w:lang w:val="en-US"/>
        </w:rPr>
        <w:t xml:space="preserve"> GLA and Australia</w:t>
      </w:r>
      <w:r w:rsidRPr="00713279">
        <w:rPr>
          <w:lang w:val="en-US"/>
        </w:rPr>
        <w:t xml:space="preserve"> will become an ITU report</w:t>
      </w:r>
    </w:p>
    <w:p w:rsidR="00713279" w:rsidRPr="00713279" w:rsidRDefault="00713279" w:rsidP="006B5D3C">
      <w:pPr>
        <w:ind w:left="1843" w:hanging="1843"/>
        <w:rPr>
          <w:lang w:val="en-US"/>
        </w:rPr>
      </w:pPr>
      <w:r w:rsidRPr="00713279">
        <w:rPr>
          <w:lang w:val="en-US"/>
        </w:rPr>
        <w:t xml:space="preserve"> </w:t>
      </w:r>
      <w:r w:rsidR="00F46AC2">
        <w:rPr>
          <w:lang w:val="en-US"/>
        </w:rPr>
        <w:t>5.)</w:t>
      </w:r>
      <w:r w:rsidR="00F46AC2">
        <w:rPr>
          <w:lang w:val="en-US"/>
        </w:rPr>
        <w:tab/>
      </w:r>
      <w:r w:rsidR="00F46AC2" w:rsidRPr="00980494">
        <w:rPr>
          <w:b/>
          <w:lang w:val="en-US"/>
        </w:rPr>
        <w:t xml:space="preserve">Recommendation </w:t>
      </w:r>
      <w:r w:rsidRPr="00980494">
        <w:rPr>
          <w:b/>
          <w:lang w:val="en-US"/>
        </w:rPr>
        <w:t>ITU-R M.1371-5</w:t>
      </w:r>
      <w:r w:rsidR="00F46AC2">
        <w:rPr>
          <w:lang w:val="en-US"/>
        </w:rPr>
        <w:br/>
      </w:r>
      <w:r w:rsidRPr="00713279">
        <w:rPr>
          <w:lang w:val="en-US"/>
        </w:rPr>
        <w:t>ITU plans to publish editorial corrections on</w:t>
      </w:r>
      <w:r w:rsidR="00F46AC2">
        <w:rPr>
          <w:lang w:val="en-US"/>
        </w:rPr>
        <w:t xml:space="preserve"> Rec</w:t>
      </w:r>
      <w:r w:rsidRPr="00713279">
        <w:rPr>
          <w:lang w:val="en-US"/>
        </w:rPr>
        <w:t xml:space="preserve"> ITU-R M.1371-5 (probably new version but same revision</w:t>
      </w:r>
      <w:r w:rsidR="00D2344A">
        <w:rPr>
          <w:lang w:val="en-US"/>
        </w:rPr>
        <w:t xml:space="preserve"> Rec ITU-R M.1371</w:t>
      </w:r>
      <w:r w:rsidRPr="00713279">
        <w:rPr>
          <w:lang w:val="en-US"/>
        </w:rPr>
        <w:t>-5)</w:t>
      </w:r>
    </w:p>
    <w:p w:rsidR="00713279" w:rsidRPr="00713279" w:rsidRDefault="00713279" w:rsidP="006B5D3C">
      <w:pPr>
        <w:ind w:left="1843" w:hanging="1843"/>
        <w:rPr>
          <w:lang w:val="en-US"/>
        </w:rPr>
      </w:pPr>
      <w:r w:rsidRPr="00713279">
        <w:rPr>
          <w:lang w:val="en-US"/>
        </w:rPr>
        <w:t xml:space="preserve"> </w:t>
      </w:r>
      <w:r w:rsidR="00F46AC2">
        <w:rPr>
          <w:lang w:val="en-US"/>
        </w:rPr>
        <w:t>6.)</w:t>
      </w:r>
      <w:r w:rsidR="00F46AC2">
        <w:rPr>
          <w:lang w:val="en-US"/>
        </w:rPr>
        <w:tab/>
      </w:r>
      <w:r w:rsidR="00F46AC2" w:rsidRPr="00980494">
        <w:rPr>
          <w:b/>
          <w:lang w:val="en-US"/>
        </w:rPr>
        <w:t>Preliminary Draft new</w:t>
      </w:r>
      <w:r w:rsidRPr="00980494">
        <w:rPr>
          <w:b/>
          <w:lang w:val="en-US"/>
        </w:rPr>
        <w:t xml:space="preserve"> Rec ITU-R M.VDES</w:t>
      </w:r>
      <w:r w:rsidR="00F46AC2">
        <w:rPr>
          <w:lang w:val="en-US"/>
        </w:rPr>
        <w:br/>
      </w:r>
      <w:r w:rsidRPr="00713279">
        <w:rPr>
          <w:lang w:val="en-US"/>
        </w:rPr>
        <w:t>The IALA input was well received, discussion showed great interest, work achieved was welcomed (much improvement compared to the previous version)</w:t>
      </w:r>
      <w:r w:rsidR="00F46AC2">
        <w:rPr>
          <w:lang w:val="en-US"/>
        </w:rPr>
        <w:t>;</w:t>
      </w:r>
    </w:p>
    <w:p w:rsidR="00713279" w:rsidRPr="00713279" w:rsidRDefault="00713279" w:rsidP="00F46AC2">
      <w:pPr>
        <w:ind w:left="709"/>
        <w:rPr>
          <w:lang w:val="en-US"/>
        </w:rPr>
      </w:pPr>
      <w:r w:rsidRPr="00713279">
        <w:rPr>
          <w:lang w:val="en-US"/>
        </w:rPr>
        <w:t xml:space="preserve">China requested </w:t>
      </w:r>
      <w:r w:rsidR="00994BB2">
        <w:rPr>
          <w:lang w:val="en-US"/>
        </w:rPr>
        <w:t>further</w:t>
      </w:r>
      <w:r w:rsidRPr="00713279">
        <w:rPr>
          <w:lang w:val="en-US"/>
        </w:rPr>
        <w:t xml:space="preserve"> </w:t>
      </w:r>
      <w:r w:rsidR="00994BB2">
        <w:rPr>
          <w:lang w:val="en-US"/>
        </w:rPr>
        <w:t>input</w:t>
      </w:r>
      <w:r w:rsidRPr="00713279">
        <w:rPr>
          <w:lang w:val="en-US"/>
        </w:rPr>
        <w:t xml:space="preserve"> on issues like transmitter (operation mode and technical characteristics), receiver, frame structure, syn</w:t>
      </w:r>
      <w:r w:rsidR="00F46AC2">
        <w:rPr>
          <w:lang w:val="en-US"/>
        </w:rPr>
        <w:t>chronization, message structure, etc</w:t>
      </w:r>
      <w:proofErr w:type="gramStart"/>
      <w:r w:rsidR="00F46AC2">
        <w:rPr>
          <w:lang w:val="en-US"/>
        </w:rPr>
        <w:t>.;</w:t>
      </w:r>
      <w:proofErr w:type="gramEnd"/>
    </w:p>
    <w:p w:rsidR="00713279" w:rsidRPr="00713279" w:rsidRDefault="00713279" w:rsidP="00F46AC2">
      <w:pPr>
        <w:ind w:left="709"/>
        <w:rPr>
          <w:lang w:val="en-US"/>
        </w:rPr>
      </w:pPr>
      <w:r w:rsidRPr="00713279">
        <w:rPr>
          <w:lang w:val="en-US"/>
        </w:rPr>
        <w:t xml:space="preserve">China has </w:t>
      </w:r>
      <w:r w:rsidR="00994BB2">
        <w:rPr>
          <w:lang w:val="en-US"/>
        </w:rPr>
        <w:t>concerns</w:t>
      </w:r>
      <w:r w:rsidRPr="00713279">
        <w:rPr>
          <w:lang w:val="en-US"/>
        </w:rPr>
        <w:t xml:space="preserve"> regard</w:t>
      </w:r>
      <w:r w:rsidR="00994BB2">
        <w:rPr>
          <w:lang w:val="en-US"/>
        </w:rPr>
        <w:t>ing the simultaneous operation of a</w:t>
      </w:r>
      <w:r w:rsidR="00A51339">
        <w:rPr>
          <w:lang w:val="en-US"/>
        </w:rPr>
        <w:t>n</w:t>
      </w:r>
      <w:r w:rsidRPr="00713279">
        <w:rPr>
          <w:lang w:val="en-US"/>
        </w:rPr>
        <w:t xml:space="preserve"> </w:t>
      </w:r>
      <w:r w:rsidR="00A51339">
        <w:rPr>
          <w:lang w:val="en-US"/>
        </w:rPr>
        <w:t>AIS receiver and a</w:t>
      </w:r>
      <w:r w:rsidRPr="00713279">
        <w:rPr>
          <w:lang w:val="en-US"/>
        </w:rPr>
        <w:t xml:space="preserve"> VDE </w:t>
      </w:r>
      <w:r w:rsidR="00994BB2">
        <w:rPr>
          <w:lang w:val="en-US"/>
        </w:rPr>
        <w:t>transmitter (</w:t>
      </w:r>
      <w:r w:rsidRPr="00713279">
        <w:rPr>
          <w:lang w:val="en-US"/>
        </w:rPr>
        <w:t>downlink</w:t>
      </w:r>
      <w:r w:rsidR="00994BB2">
        <w:rPr>
          <w:lang w:val="en-US"/>
        </w:rPr>
        <w:t>)</w:t>
      </w:r>
      <w:r w:rsidRPr="00713279">
        <w:rPr>
          <w:lang w:val="en-US"/>
        </w:rPr>
        <w:t xml:space="preserve"> </w:t>
      </w:r>
      <w:r w:rsidR="00A51339">
        <w:rPr>
          <w:lang w:val="en-US"/>
        </w:rPr>
        <w:t xml:space="preserve">on a </w:t>
      </w:r>
      <w:r w:rsidR="00A51339" w:rsidRPr="00713279">
        <w:rPr>
          <w:lang w:val="en-US"/>
        </w:rPr>
        <w:t xml:space="preserve">satellite </w:t>
      </w:r>
      <w:r w:rsidRPr="00713279">
        <w:rPr>
          <w:lang w:val="en-US"/>
        </w:rPr>
        <w:t>at the same time;</w:t>
      </w:r>
    </w:p>
    <w:p w:rsidR="00713279" w:rsidRPr="00713279" w:rsidRDefault="00713279" w:rsidP="00F46AC2">
      <w:pPr>
        <w:ind w:left="709"/>
        <w:rPr>
          <w:lang w:val="en-US"/>
        </w:rPr>
      </w:pPr>
      <w:r w:rsidRPr="00713279">
        <w:rPr>
          <w:lang w:val="en-US"/>
        </w:rPr>
        <w:t xml:space="preserve">China and Russia think more time might be needed for study after 2015, so they tend to leave the issue channel selection for VDE open, </w:t>
      </w:r>
    </w:p>
    <w:p w:rsidR="00713279" w:rsidRPr="00713279" w:rsidRDefault="00D2344A" w:rsidP="00D2344A">
      <w:pPr>
        <w:ind w:left="709"/>
        <w:rPr>
          <w:lang w:val="en-US"/>
        </w:rPr>
      </w:pPr>
      <w:r>
        <w:rPr>
          <w:lang w:val="en-US"/>
        </w:rPr>
        <w:t>-&gt; IALA is invited</w:t>
      </w:r>
      <w:r w:rsidR="00713279" w:rsidRPr="00713279">
        <w:rPr>
          <w:lang w:val="en-US"/>
        </w:rPr>
        <w:t xml:space="preserve"> to further develop all aspects of VDES and provide input to the next WP5B meeting in July 2015 (in track changes in the current document)</w:t>
      </w:r>
    </w:p>
    <w:p w:rsidR="00713279" w:rsidRPr="00713279" w:rsidRDefault="00713279" w:rsidP="006B5D3C">
      <w:pPr>
        <w:ind w:left="1843" w:hanging="1843"/>
        <w:rPr>
          <w:lang w:val="en-US"/>
        </w:rPr>
      </w:pPr>
      <w:r w:rsidRPr="00713279">
        <w:rPr>
          <w:lang w:val="en-US"/>
        </w:rPr>
        <w:t xml:space="preserve"> </w:t>
      </w:r>
      <w:r w:rsidR="00F46AC2">
        <w:rPr>
          <w:lang w:val="en-US"/>
        </w:rPr>
        <w:t>7.)</w:t>
      </w:r>
      <w:r w:rsidR="00F46AC2">
        <w:rPr>
          <w:lang w:val="en-US"/>
        </w:rPr>
        <w:tab/>
      </w:r>
      <w:r w:rsidR="00F46AC2" w:rsidRPr="0029381F">
        <w:rPr>
          <w:b/>
          <w:lang w:val="en-US"/>
        </w:rPr>
        <w:t xml:space="preserve">WRC 2015 </w:t>
      </w:r>
      <w:r w:rsidRPr="0029381F">
        <w:rPr>
          <w:b/>
          <w:lang w:val="en-US"/>
        </w:rPr>
        <w:t>C</w:t>
      </w:r>
      <w:r w:rsidR="00F46AC2" w:rsidRPr="0029381F">
        <w:rPr>
          <w:b/>
          <w:lang w:val="en-US"/>
        </w:rPr>
        <w:t xml:space="preserve">onference Preparatory </w:t>
      </w:r>
      <w:r w:rsidR="008E1E9A" w:rsidRPr="0029381F">
        <w:rPr>
          <w:b/>
          <w:lang w:val="en-US"/>
        </w:rPr>
        <w:t>Meeting (CPM meeting)</w:t>
      </w:r>
    </w:p>
    <w:p w:rsidR="001635EF" w:rsidRDefault="00713279" w:rsidP="00F46AC2">
      <w:pPr>
        <w:ind w:left="708"/>
        <w:rPr>
          <w:lang w:val="en-US"/>
        </w:rPr>
      </w:pPr>
      <w:r w:rsidRPr="00713279">
        <w:rPr>
          <w:lang w:val="en-US"/>
        </w:rPr>
        <w:t xml:space="preserve">The CPM meeting to prepare for WRC 15 will be </w:t>
      </w:r>
      <w:r w:rsidR="00F46AC2">
        <w:rPr>
          <w:lang w:val="en-US"/>
        </w:rPr>
        <w:t xml:space="preserve">held in Geneva </w:t>
      </w:r>
      <w:r w:rsidRPr="00713279">
        <w:rPr>
          <w:lang w:val="en-US"/>
        </w:rPr>
        <w:t>March 23rd to April 2nd 2015</w:t>
      </w:r>
      <w:r w:rsidR="00F46AC2">
        <w:rPr>
          <w:lang w:val="en-US"/>
        </w:rPr>
        <w:br/>
      </w:r>
      <w:r w:rsidRPr="00713279">
        <w:rPr>
          <w:lang w:val="en-US"/>
        </w:rPr>
        <w:t>-</w:t>
      </w:r>
      <w:proofErr w:type="gramStart"/>
      <w:r w:rsidRPr="00713279">
        <w:rPr>
          <w:lang w:val="en-US"/>
        </w:rPr>
        <w:t>&gt;  IALA</w:t>
      </w:r>
      <w:proofErr w:type="gramEnd"/>
      <w:r w:rsidRPr="00713279">
        <w:rPr>
          <w:lang w:val="en-US"/>
        </w:rPr>
        <w:t xml:space="preserve"> is invited to actively participate at that meeting</w:t>
      </w:r>
    </w:p>
    <w:p w:rsidR="006B5D3C" w:rsidRDefault="006B5D3C">
      <w:pPr>
        <w:rPr>
          <w:lang w:val="en-US"/>
        </w:rPr>
      </w:pPr>
      <w:r>
        <w:rPr>
          <w:lang w:val="en-US"/>
        </w:rPr>
        <w:br w:type="page"/>
      </w:r>
    </w:p>
    <w:p w:rsidR="006B5D3C" w:rsidRPr="006B5D3C" w:rsidRDefault="006B5D3C" w:rsidP="006B5D3C">
      <w:pPr>
        <w:rPr>
          <w:b/>
          <w:sz w:val="28"/>
          <w:szCs w:val="28"/>
          <w:lang w:val="en-US"/>
        </w:rPr>
      </w:pPr>
      <w:r w:rsidRPr="006B5D3C">
        <w:rPr>
          <w:b/>
          <w:sz w:val="28"/>
          <w:szCs w:val="28"/>
          <w:lang w:val="en-US"/>
        </w:rPr>
        <w:lastRenderedPageBreak/>
        <w:t>ANNEX B</w:t>
      </w:r>
    </w:p>
    <w:p w:rsidR="008D4FCC" w:rsidRPr="008D4FCC" w:rsidRDefault="008D4FCC" w:rsidP="008D4FCC">
      <w:pPr>
        <w:rPr>
          <w:rFonts w:ascii="Calibri" w:eastAsia="Calibri" w:hAnsi="Calibri" w:cs="Times New Roman"/>
          <w:b/>
          <w:sz w:val="28"/>
          <w:szCs w:val="28"/>
          <w:lang w:val="en-US"/>
        </w:rPr>
      </w:pPr>
      <w:r w:rsidRPr="008D4FCC">
        <w:rPr>
          <w:rFonts w:ascii="Calibri" w:eastAsia="Calibri" w:hAnsi="Calibri" w:cs="Times New Roman"/>
          <w:b/>
          <w:sz w:val="28"/>
          <w:szCs w:val="28"/>
          <w:lang w:val="en-US"/>
        </w:rPr>
        <w:t>Report of the ITU Conference Preparatory Meeting, Geneva, 23th March to 2nd April 2015</w:t>
      </w:r>
    </w:p>
    <w:p w:rsidR="008D4FCC" w:rsidRPr="008D4FCC" w:rsidRDefault="008D4FCC" w:rsidP="008D4FCC">
      <w:pPr>
        <w:ind w:left="1843" w:hanging="1843"/>
        <w:rPr>
          <w:rFonts w:ascii="Calibri" w:eastAsia="Calibri" w:hAnsi="Calibri" w:cs="Times New Roman"/>
          <w:lang w:val="en-US"/>
        </w:rPr>
      </w:pPr>
    </w:p>
    <w:p w:rsidR="008D4FCC" w:rsidRPr="008D4FCC" w:rsidRDefault="008D4FCC" w:rsidP="008D4FCC">
      <w:pPr>
        <w:ind w:left="1843" w:hanging="1843"/>
        <w:rPr>
          <w:rFonts w:ascii="Calibri" w:eastAsia="Calibri" w:hAnsi="Calibri" w:cs="Times New Roman"/>
          <w:lang w:val="en-US"/>
        </w:rPr>
      </w:pPr>
      <w:r w:rsidRPr="008D4FCC">
        <w:rPr>
          <w:rFonts w:ascii="Calibri" w:eastAsia="Calibri" w:hAnsi="Calibri" w:cs="Times New Roman"/>
          <w:lang w:val="en-US"/>
        </w:rPr>
        <w:t>Int. Organization:</w:t>
      </w:r>
      <w:r w:rsidRPr="008D4FCC">
        <w:rPr>
          <w:rFonts w:ascii="Calibri" w:eastAsia="Calibri" w:hAnsi="Calibri" w:cs="Times New Roman"/>
          <w:lang w:val="en-US"/>
        </w:rPr>
        <w:tab/>
        <w:t xml:space="preserve">International Telecommunication Union - Conference Preparatory Meeting: </w:t>
      </w:r>
    </w:p>
    <w:p w:rsidR="008D4FCC" w:rsidRPr="008D4FCC" w:rsidRDefault="008D4FCC" w:rsidP="008D4FCC">
      <w:pPr>
        <w:ind w:left="1843" w:hanging="1843"/>
        <w:rPr>
          <w:rFonts w:ascii="Calibri" w:eastAsia="Calibri" w:hAnsi="Calibri" w:cs="Times New Roman"/>
          <w:lang w:val="en-US"/>
        </w:rPr>
      </w:pPr>
      <w:r w:rsidRPr="008D4FCC">
        <w:rPr>
          <w:rFonts w:ascii="Calibri" w:eastAsia="Calibri" w:hAnsi="Calibri" w:cs="Times New Roman"/>
          <w:lang w:val="en-US"/>
        </w:rPr>
        <w:t xml:space="preserve">IALA interest: </w:t>
      </w:r>
      <w:r w:rsidRPr="008D4FCC">
        <w:rPr>
          <w:rFonts w:ascii="Calibri" w:eastAsia="Calibri" w:hAnsi="Calibri" w:cs="Times New Roman"/>
          <w:lang w:val="en-US"/>
        </w:rPr>
        <w:tab/>
        <w:t xml:space="preserve">Maritime mobile service including Global Maritime Distress and Safety System (GMDSS) and </w:t>
      </w:r>
      <w:proofErr w:type="spellStart"/>
      <w:r w:rsidRPr="008D4FCC">
        <w:rPr>
          <w:rFonts w:ascii="Calibri" w:eastAsia="Calibri" w:hAnsi="Calibri" w:cs="Times New Roman"/>
          <w:lang w:val="en-US"/>
        </w:rPr>
        <w:t>radiodetermination</w:t>
      </w:r>
      <w:proofErr w:type="spellEnd"/>
      <w:r w:rsidRPr="008D4FCC">
        <w:rPr>
          <w:rFonts w:ascii="Calibri" w:eastAsia="Calibri" w:hAnsi="Calibri" w:cs="Times New Roman"/>
          <w:lang w:val="en-US"/>
        </w:rPr>
        <w:t xml:space="preserve"> service</w:t>
      </w:r>
    </w:p>
    <w:p w:rsidR="008D4FCC" w:rsidRPr="008D4FCC" w:rsidRDefault="008D4FCC" w:rsidP="008D4FCC">
      <w:pPr>
        <w:ind w:left="1843" w:hanging="1843"/>
        <w:rPr>
          <w:rFonts w:ascii="Calibri" w:eastAsia="Calibri" w:hAnsi="Calibri" w:cs="Times New Roman"/>
          <w:lang w:val="en-US"/>
        </w:rPr>
      </w:pPr>
      <w:r w:rsidRPr="008D4FCC">
        <w:rPr>
          <w:rFonts w:ascii="Calibri" w:eastAsia="Calibri" w:hAnsi="Calibri" w:cs="Times New Roman"/>
          <w:lang w:val="en-US"/>
        </w:rPr>
        <w:t xml:space="preserve">Specific: </w:t>
      </w:r>
      <w:r w:rsidRPr="008D4FCC">
        <w:rPr>
          <w:rFonts w:ascii="Calibri" w:eastAsia="Calibri" w:hAnsi="Calibri" w:cs="Times New Roman"/>
          <w:lang w:val="en-US"/>
        </w:rPr>
        <w:tab/>
        <w:t>AGENDA ITEM 1.16: spectrum allocations to enable possible new Automatic Identification System (AIS) technology applications and possible new applications to improve maritime radiocommunication in accordance with Resolution (development of VDES)</w:t>
      </w:r>
    </w:p>
    <w:p w:rsidR="008D4FCC" w:rsidRPr="008D4FCC" w:rsidRDefault="008D4FCC" w:rsidP="008D4FCC">
      <w:pPr>
        <w:ind w:left="1843" w:hanging="1843"/>
        <w:rPr>
          <w:rFonts w:ascii="Calibri" w:eastAsia="Calibri" w:hAnsi="Calibri" w:cs="Times New Roman"/>
          <w:lang w:val="en-US"/>
        </w:rPr>
      </w:pPr>
      <w:r w:rsidRPr="008D4FCC">
        <w:rPr>
          <w:rFonts w:ascii="Calibri" w:eastAsia="Calibri" w:hAnsi="Calibri" w:cs="Times New Roman"/>
          <w:lang w:val="en-US"/>
        </w:rPr>
        <w:t>Meeting</w:t>
      </w:r>
      <w:r w:rsidRPr="008D4FCC">
        <w:rPr>
          <w:rFonts w:ascii="Calibri" w:eastAsia="Calibri" w:hAnsi="Calibri" w:cs="Times New Roman"/>
          <w:lang w:val="en-US"/>
        </w:rPr>
        <w:tab/>
        <w:t xml:space="preserve">ITU CPM meeting, Geneva, 23 March to 2 April 2015 </w:t>
      </w:r>
      <w:r w:rsidRPr="008D4FCC">
        <w:rPr>
          <w:rFonts w:ascii="Calibri" w:eastAsia="Calibri" w:hAnsi="Calibri" w:cs="Times New Roman"/>
          <w:lang w:val="en-US"/>
        </w:rPr>
        <w:br/>
        <w:t>Second session of the 2015 Conference Preparatory Meeting for the purpose of preparing the CPM Report to the World Radiocommunication Conference 2015 (WRC-15) and to address preparatory studies for the following Conference</w:t>
      </w:r>
    </w:p>
    <w:p w:rsidR="008D4FCC" w:rsidRPr="008D4FCC" w:rsidRDefault="008D4FCC" w:rsidP="008D4FCC">
      <w:pPr>
        <w:ind w:left="1843" w:hanging="1843"/>
        <w:rPr>
          <w:rFonts w:ascii="Calibri" w:eastAsia="Calibri" w:hAnsi="Calibri" w:cs="Times New Roman"/>
          <w:lang w:val="en-US"/>
        </w:rPr>
      </w:pPr>
      <w:r w:rsidRPr="008D4FCC">
        <w:rPr>
          <w:rFonts w:ascii="Calibri" w:eastAsia="Calibri" w:hAnsi="Calibri" w:cs="Times New Roman"/>
          <w:lang w:val="en-US"/>
        </w:rPr>
        <w:t>IALA participation</w:t>
      </w:r>
      <w:r w:rsidRPr="008D4FCC">
        <w:rPr>
          <w:rFonts w:ascii="Calibri" w:eastAsia="Calibri" w:hAnsi="Calibri" w:cs="Times New Roman"/>
          <w:lang w:val="en-US"/>
        </w:rPr>
        <w:tab/>
        <w:t xml:space="preserve">Stefan </w:t>
      </w:r>
      <w:proofErr w:type="spellStart"/>
      <w:r w:rsidRPr="008D4FCC">
        <w:rPr>
          <w:rFonts w:ascii="Calibri" w:eastAsia="Calibri" w:hAnsi="Calibri" w:cs="Times New Roman"/>
          <w:lang w:val="en-US"/>
        </w:rPr>
        <w:t>Bober</w:t>
      </w:r>
      <w:proofErr w:type="spellEnd"/>
      <w:r w:rsidRPr="008D4FCC">
        <w:rPr>
          <w:rFonts w:ascii="Calibri" w:eastAsia="Calibri" w:hAnsi="Calibri" w:cs="Times New Roman"/>
          <w:lang w:val="en-US"/>
        </w:rPr>
        <w:t xml:space="preserve"> </w:t>
      </w:r>
    </w:p>
    <w:p w:rsidR="008D4FCC" w:rsidRPr="008D4FCC" w:rsidRDefault="008D4FCC" w:rsidP="008D4FCC">
      <w:pPr>
        <w:ind w:left="1843" w:hanging="1843"/>
        <w:rPr>
          <w:rFonts w:ascii="Calibri" w:eastAsia="Calibri" w:hAnsi="Calibri" w:cs="Times New Roman"/>
          <w:lang w:val="en-US"/>
        </w:rPr>
      </w:pPr>
    </w:p>
    <w:p w:rsidR="008D4FCC" w:rsidRPr="008D4FCC" w:rsidRDefault="008D4FCC" w:rsidP="008D4FCC">
      <w:pPr>
        <w:rPr>
          <w:rFonts w:ascii="Calibri" w:eastAsia="Calibri" w:hAnsi="Calibri" w:cs="Times New Roman"/>
          <w:b/>
          <w:lang w:val="en-US"/>
        </w:rPr>
      </w:pPr>
      <w:r w:rsidRPr="008D4FCC">
        <w:rPr>
          <w:rFonts w:ascii="Calibri" w:eastAsia="Calibri" w:hAnsi="Calibri" w:cs="Times New Roman"/>
          <w:b/>
          <w:lang w:val="en-US"/>
        </w:rPr>
        <w:t xml:space="preserve">Report of the meeting related to IALA specific interest on the development of VDES </w:t>
      </w:r>
      <w:r w:rsidRPr="008D4FCC">
        <w:rPr>
          <w:rFonts w:ascii="Calibri" w:eastAsia="Calibri" w:hAnsi="Calibri" w:cs="Times New Roman"/>
          <w:b/>
          <w:lang w:val="en-US"/>
        </w:rPr>
        <w:br/>
        <w:t>(Agenda Item 1.16)</w:t>
      </w:r>
    </w:p>
    <w:p w:rsidR="008D4FCC" w:rsidRPr="008D4FCC" w:rsidRDefault="008D4FCC" w:rsidP="008D4FCC">
      <w:pPr>
        <w:rPr>
          <w:rFonts w:ascii="Calibri" w:eastAsia="Calibri" w:hAnsi="Calibri" w:cs="Times New Roman"/>
          <w:lang w:val="en-US"/>
        </w:rPr>
      </w:pPr>
      <w:r w:rsidRPr="008D4FCC">
        <w:rPr>
          <w:rFonts w:ascii="Calibri" w:eastAsia="Calibri" w:hAnsi="Calibri" w:cs="Times New Roman"/>
          <w:lang w:val="en-US"/>
        </w:rPr>
        <w:t xml:space="preserve">The goal of this agenda item is to consider potential new and enhanced applications of the automatic identification system (AIS) technology for improvement of the maritime radiocommunication. New applications using AIS technology are intended to improve the safety of navigation and applications depending on information that is to be exchanged between ships, and between ships and shore. </w:t>
      </w:r>
    </w:p>
    <w:p w:rsidR="008D4FCC" w:rsidRPr="008D4FCC" w:rsidRDefault="008D4FCC" w:rsidP="008D4FCC">
      <w:pPr>
        <w:rPr>
          <w:rFonts w:ascii="Calibri" w:eastAsia="Calibri" w:hAnsi="Calibri" w:cs="Times New Roman"/>
          <w:lang w:val="en-US"/>
        </w:rPr>
      </w:pPr>
      <w:r w:rsidRPr="008D4FCC">
        <w:rPr>
          <w:rFonts w:ascii="Calibri" w:eastAsia="Calibri" w:hAnsi="Calibri" w:cs="Times New Roman"/>
          <w:lang w:val="en-US"/>
        </w:rPr>
        <w:t>According to the complexity four issues have been identified to develop methods to satisfy the agenda item. For each of these issues methods to satisfy the agenda item have been developed. The issues are complementary to each other.</w:t>
      </w:r>
    </w:p>
    <w:p w:rsidR="008D4FCC" w:rsidRPr="008D4FCC" w:rsidRDefault="008D4FCC" w:rsidP="008D4FCC">
      <w:pPr>
        <w:ind w:left="709" w:hanging="709"/>
        <w:rPr>
          <w:rFonts w:ascii="Calibri" w:eastAsia="Calibri" w:hAnsi="Calibri" w:cs="Times New Roman"/>
          <w:b/>
          <w:lang w:val="en-US"/>
        </w:rPr>
      </w:pPr>
      <w:r w:rsidRPr="008D4FCC">
        <w:rPr>
          <w:rFonts w:ascii="Calibri" w:eastAsia="Calibri" w:hAnsi="Calibri" w:cs="Times New Roman"/>
          <w:b/>
          <w:lang w:val="en-US"/>
        </w:rPr>
        <w:t>Issue A: Application-specific messages, identification of new channels, protection of AIS1, AIS2 from blocking</w:t>
      </w:r>
    </w:p>
    <w:p w:rsidR="008D4FCC" w:rsidRPr="008D4FCC" w:rsidRDefault="008D4FCC" w:rsidP="008D4FCC">
      <w:pPr>
        <w:ind w:left="709" w:hanging="709"/>
        <w:rPr>
          <w:rFonts w:ascii="Calibri" w:eastAsia="Calibri" w:hAnsi="Calibri" w:cs="Times New Roman"/>
          <w:lang w:val="en-US"/>
        </w:rPr>
      </w:pPr>
      <w:r w:rsidRPr="008D4FCC">
        <w:rPr>
          <w:rFonts w:ascii="Calibri" w:eastAsia="Calibri" w:hAnsi="Calibri" w:cs="Times New Roman"/>
          <w:lang w:val="en-US"/>
        </w:rPr>
        <w:t xml:space="preserve">−             Method A1 identifies the channels 2027 and 2028 of RR Appendix 18 for the application-specific message (ASM) not necessary for the safety of navigation and ensure protection of AIS1, AIS2, 2027 and 2028 by not allowing ships to transmit on channels 2078, 2019, 2079 and 2020. </w:t>
      </w:r>
    </w:p>
    <w:p w:rsidR="008D4FCC" w:rsidRPr="008D4FCC" w:rsidRDefault="008D4FCC" w:rsidP="008D4FCC">
      <w:pPr>
        <w:ind w:left="709" w:hanging="709"/>
        <w:rPr>
          <w:rFonts w:ascii="Calibri" w:eastAsia="Calibri" w:hAnsi="Calibri" w:cs="Times New Roman"/>
          <w:lang w:val="en-US"/>
        </w:rPr>
      </w:pPr>
      <w:r w:rsidRPr="008D4FCC">
        <w:rPr>
          <w:rFonts w:ascii="Calibri" w:eastAsia="Calibri" w:hAnsi="Calibri" w:cs="Times New Roman"/>
          <w:lang w:val="en-US"/>
        </w:rPr>
        <w:t xml:space="preserve">−             Method A2 identifies alternate channels 87 and 88 for the ASM channels and ensures the protection of AIS 1 and AIS 2 by power limitation on channels 2078, 2019, 2079 and 2020. </w:t>
      </w:r>
    </w:p>
    <w:p w:rsidR="008D4FCC" w:rsidRPr="008D4FCC" w:rsidRDefault="008D4FCC" w:rsidP="008D4FCC">
      <w:pPr>
        <w:ind w:left="709" w:hanging="709"/>
        <w:rPr>
          <w:rFonts w:ascii="Calibri" w:eastAsia="Calibri" w:hAnsi="Calibri" w:cs="Times New Roman"/>
          <w:lang w:val="en-US"/>
        </w:rPr>
      </w:pPr>
      <w:r w:rsidRPr="008D4FCC">
        <w:rPr>
          <w:rFonts w:ascii="Calibri" w:eastAsia="Calibri" w:hAnsi="Calibri" w:cs="Times New Roman"/>
          <w:lang w:val="en-US"/>
        </w:rPr>
        <w:lastRenderedPageBreak/>
        <w:t xml:space="preserve">−             Method A3 identifies the channels 2027 and 2028 of RR Appendix 18 for the application-specific message (ASM) not necessary for the safety of navigation and ensure protection of AIS1, AIS2, 2027 and 2028 by appropriate actions including not allowing ships to transmit on channels 2078, 2019, 2079 and 2020. </w:t>
      </w:r>
    </w:p>
    <w:p w:rsidR="008D4FCC" w:rsidRPr="008D4FCC" w:rsidRDefault="008D4FCC" w:rsidP="008D4FCC">
      <w:pPr>
        <w:ind w:left="709" w:hanging="709"/>
        <w:rPr>
          <w:rFonts w:ascii="Calibri" w:eastAsia="Calibri" w:hAnsi="Calibri" w:cs="Times New Roman"/>
          <w:b/>
          <w:lang w:val="en-US"/>
        </w:rPr>
      </w:pPr>
      <w:r w:rsidRPr="008D4FCC">
        <w:rPr>
          <w:rFonts w:ascii="Calibri" w:eastAsia="Calibri" w:hAnsi="Calibri" w:cs="Times New Roman"/>
          <w:b/>
          <w:lang w:val="en-US"/>
        </w:rPr>
        <w:t>Issue B: New applications for the maritime radiocommunication – terrestrial component</w:t>
      </w:r>
    </w:p>
    <w:p w:rsidR="008D4FCC" w:rsidRPr="008D4FCC" w:rsidRDefault="008D4FCC" w:rsidP="008D4FCC">
      <w:pPr>
        <w:ind w:left="709" w:hanging="709"/>
        <w:rPr>
          <w:rFonts w:ascii="Calibri" w:eastAsia="Calibri" w:hAnsi="Calibri" w:cs="Times New Roman"/>
          <w:lang w:val="en-US"/>
        </w:rPr>
      </w:pPr>
      <w:r w:rsidRPr="008D4FCC">
        <w:rPr>
          <w:rFonts w:ascii="Calibri" w:eastAsia="Calibri" w:hAnsi="Calibri" w:cs="Times New Roman"/>
          <w:lang w:val="en-US"/>
        </w:rPr>
        <w:t xml:space="preserve">−            Method B1 identifies the channels 24, 84, 25 and 85 for the terrestrial component of the VDE. </w:t>
      </w:r>
    </w:p>
    <w:p w:rsidR="008D4FCC" w:rsidRPr="008D4FCC" w:rsidRDefault="008D4FCC" w:rsidP="008D4FCC">
      <w:pPr>
        <w:ind w:left="709" w:hanging="709"/>
        <w:rPr>
          <w:rFonts w:ascii="Calibri" w:eastAsia="Calibri" w:hAnsi="Calibri" w:cs="Times New Roman"/>
          <w:lang w:val="en-US"/>
        </w:rPr>
      </w:pPr>
      <w:r w:rsidRPr="008D4FCC">
        <w:rPr>
          <w:rFonts w:ascii="Calibri" w:eastAsia="Calibri" w:hAnsi="Calibri" w:cs="Times New Roman"/>
          <w:lang w:val="en-US"/>
        </w:rPr>
        <w:t xml:space="preserve">−            Method B2 identifies the possibility to use the channels 24, 84, 25, 85, 26 and 86 for the terrestrial component of the VDE. </w:t>
      </w:r>
    </w:p>
    <w:p w:rsidR="008D4FCC" w:rsidRPr="008D4FCC" w:rsidRDefault="008D4FCC" w:rsidP="008D4FCC">
      <w:pPr>
        <w:ind w:left="709" w:hanging="709"/>
        <w:rPr>
          <w:rFonts w:ascii="Calibri" w:eastAsia="Calibri" w:hAnsi="Calibri" w:cs="Times New Roman"/>
          <w:b/>
          <w:lang w:val="en-US"/>
        </w:rPr>
      </w:pPr>
      <w:r w:rsidRPr="008D4FCC">
        <w:rPr>
          <w:rFonts w:ascii="Calibri" w:eastAsia="Calibri" w:hAnsi="Calibri" w:cs="Times New Roman"/>
          <w:b/>
          <w:lang w:val="en-US"/>
        </w:rPr>
        <w:t>Issue C: New applications for the maritime radiocommunication – satellite component</w:t>
      </w:r>
    </w:p>
    <w:p w:rsidR="008D4FCC" w:rsidRPr="008D4FCC" w:rsidRDefault="008D4FCC" w:rsidP="008D4FCC">
      <w:pPr>
        <w:ind w:left="709" w:hanging="709"/>
        <w:rPr>
          <w:rFonts w:ascii="Calibri" w:eastAsia="Calibri" w:hAnsi="Calibri" w:cs="Times New Roman"/>
          <w:lang w:val="en-US"/>
        </w:rPr>
      </w:pPr>
      <w:r w:rsidRPr="008D4FCC">
        <w:rPr>
          <w:rFonts w:ascii="Calibri" w:eastAsia="Calibri" w:hAnsi="Calibri" w:cs="Times New Roman"/>
          <w:lang w:val="en-US"/>
        </w:rPr>
        <w:t xml:space="preserve">−             Method C1-A identifies a secondary allocation for the maritime mobile-satellite service (MMSS) (Earth-to-space) on the VDES channels 1024, 1084, 1025, 1085, 1026, 1086, 2027 and 2028. It also identifies a secondary allocation for the MMSS (space-to-Earth) on the VDES channels 2024, 2084, 2025, 2085, 2026 and 2086. To ensure protection of mobile and fixed services, it is proposed that a new </w:t>
      </w:r>
      <w:proofErr w:type="spellStart"/>
      <w:r w:rsidRPr="008D4FCC">
        <w:rPr>
          <w:rFonts w:ascii="Calibri" w:eastAsia="Calibri" w:hAnsi="Calibri" w:cs="Times New Roman"/>
          <w:lang w:val="en-US"/>
        </w:rPr>
        <w:t>pfd</w:t>
      </w:r>
      <w:proofErr w:type="spellEnd"/>
      <w:r w:rsidRPr="008D4FCC">
        <w:rPr>
          <w:rFonts w:ascii="Calibri" w:eastAsia="Calibri" w:hAnsi="Calibri" w:cs="Times New Roman"/>
          <w:lang w:val="en-US"/>
        </w:rPr>
        <w:t xml:space="preserve"> mask be introduced in a new footnote to RR Article 5. To ensure protection of the nearest frequency band allocated to the radio astronomy service (RAS), modification of RR No. 5.208A and No. 5.208B are proposed. </w:t>
      </w:r>
    </w:p>
    <w:p w:rsidR="008D4FCC" w:rsidRPr="008D4FCC" w:rsidRDefault="008D4FCC" w:rsidP="008D4FCC">
      <w:pPr>
        <w:ind w:left="709" w:hanging="709"/>
        <w:rPr>
          <w:rFonts w:ascii="Calibri" w:eastAsia="Calibri" w:hAnsi="Calibri" w:cs="Times New Roman"/>
          <w:lang w:val="en-US"/>
        </w:rPr>
      </w:pPr>
      <w:r w:rsidRPr="008D4FCC">
        <w:rPr>
          <w:rFonts w:ascii="Calibri" w:eastAsia="Calibri" w:hAnsi="Calibri" w:cs="Times New Roman"/>
          <w:lang w:val="en-US"/>
        </w:rPr>
        <w:t xml:space="preserve">−             Method C1-B identifies a secondary allocation for the maritime mobile-satellite service (MMSS) (Earth-to-space) on the VDES channels 1024, 1084, 1025, 1085, 1026, 1086, 2027 and 2028. It also identifies a primary allocation for the MMSS (space-to-Earth) on the VDES channels 2024, 2084, 2025, 2085, 2026 and 2086. To ensure protection of mobile and fixed services, it is proposed that a </w:t>
      </w:r>
      <w:proofErr w:type="spellStart"/>
      <w:r w:rsidRPr="008D4FCC">
        <w:rPr>
          <w:rFonts w:ascii="Calibri" w:eastAsia="Calibri" w:hAnsi="Calibri" w:cs="Times New Roman"/>
          <w:lang w:val="en-US"/>
        </w:rPr>
        <w:t>pfd</w:t>
      </w:r>
      <w:proofErr w:type="spellEnd"/>
      <w:r w:rsidRPr="008D4FCC">
        <w:rPr>
          <w:rFonts w:ascii="Calibri" w:eastAsia="Calibri" w:hAnsi="Calibri" w:cs="Times New Roman"/>
          <w:lang w:val="en-US"/>
        </w:rPr>
        <w:t xml:space="preserve"> mask be introduced in Annex 1 to RR Appendix 5. To ensure protection of the nearest frequency band allocated to the radio astronomy service (RAS), modification of RR No. 5.208A and No. 5.208B are proposed. To ensure coordination with the terrestrial service provision of RR No. 9.14 shall apply, this is done by the modification of RR No. 5.226B. </w:t>
      </w:r>
    </w:p>
    <w:p w:rsidR="008D4FCC" w:rsidRPr="008D4FCC" w:rsidRDefault="008D4FCC" w:rsidP="008D4FCC">
      <w:pPr>
        <w:ind w:left="709" w:hanging="709"/>
        <w:rPr>
          <w:rFonts w:ascii="Calibri" w:eastAsia="Calibri" w:hAnsi="Calibri" w:cs="Times New Roman"/>
          <w:lang w:val="en-US"/>
        </w:rPr>
      </w:pPr>
      <w:r w:rsidRPr="008D4FCC">
        <w:rPr>
          <w:rFonts w:ascii="Calibri" w:eastAsia="Calibri" w:hAnsi="Calibri" w:cs="Times New Roman"/>
          <w:lang w:val="en-US"/>
        </w:rPr>
        <w:t xml:space="preserve">−             Method C2 identifies the frequency band 148 150 MHz (Earth-to-space) for the VDES satellite uplink, which is currently allocated to the mobile satellite service. It also identifies the frequency band 137-138 MHz (space-to-Earth) for the VDES satellite downlink, which is currently allocated to the mobile satellite service. No additional allocations or RR changes are required. </w:t>
      </w:r>
    </w:p>
    <w:p w:rsidR="008D4FCC" w:rsidRPr="008D4FCC" w:rsidRDefault="008D4FCC" w:rsidP="008D4FCC">
      <w:pPr>
        <w:ind w:left="709" w:hanging="709"/>
        <w:rPr>
          <w:rFonts w:ascii="Calibri" w:eastAsia="Calibri" w:hAnsi="Calibri" w:cs="Times New Roman"/>
          <w:b/>
          <w:lang w:val="en-US"/>
        </w:rPr>
      </w:pPr>
      <w:r w:rsidRPr="008D4FCC">
        <w:rPr>
          <w:rFonts w:ascii="Calibri" w:eastAsia="Calibri" w:hAnsi="Calibri" w:cs="Times New Roman"/>
          <w:b/>
          <w:lang w:val="en-US"/>
        </w:rPr>
        <w:t>Issue D: VDES regional solution</w:t>
      </w:r>
    </w:p>
    <w:p w:rsidR="008D4FCC" w:rsidRPr="008D4FCC" w:rsidRDefault="008D4FCC" w:rsidP="008D4FCC">
      <w:pPr>
        <w:ind w:left="709" w:hanging="709"/>
        <w:rPr>
          <w:rFonts w:ascii="Calibri" w:eastAsia="Calibri" w:hAnsi="Calibri" w:cs="Times New Roman"/>
          <w:lang w:val="en-US"/>
        </w:rPr>
      </w:pPr>
      <w:r w:rsidRPr="008D4FCC">
        <w:rPr>
          <w:rFonts w:ascii="Calibri" w:eastAsia="Calibri" w:hAnsi="Calibri" w:cs="Times New Roman"/>
          <w:lang w:val="en-US"/>
        </w:rPr>
        <w:t xml:space="preserve">−             Method D provides a regional VDES solution, utilizing channels 80, 21, 81, 22, 82, 23 and 83. </w:t>
      </w:r>
    </w:p>
    <w:p w:rsidR="008D4FCC" w:rsidRPr="008D4FCC" w:rsidRDefault="008D4FCC" w:rsidP="008D4FCC">
      <w:pPr>
        <w:ind w:left="709" w:hanging="709"/>
        <w:rPr>
          <w:rFonts w:ascii="Calibri" w:eastAsia="Calibri" w:hAnsi="Calibri" w:cs="Times New Roman"/>
          <w:lang w:val="en-US"/>
        </w:rPr>
      </w:pPr>
    </w:p>
    <w:p w:rsidR="008D4FCC" w:rsidRPr="008D4FCC" w:rsidRDefault="008D4FCC" w:rsidP="008D4FCC">
      <w:pPr>
        <w:ind w:left="709" w:hanging="709"/>
        <w:rPr>
          <w:rFonts w:ascii="Calibri" w:eastAsia="Calibri" w:hAnsi="Calibri" w:cs="Times New Roman"/>
          <w:b/>
          <w:lang w:val="en-US"/>
        </w:rPr>
      </w:pPr>
      <w:r w:rsidRPr="008D4FCC">
        <w:rPr>
          <w:rFonts w:ascii="Calibri" w:eastAsia="Calibri" w:hAnsi="Calibri" w:cs="Times New Roman"/>
          <w:b/>
          <w:lang w:val="en-US"/>
        </w:rPr>
        <w:t>Observations of the meeting:</w:t>
      </w:r>
    </w:p>
    <w:p w:rsidR="008D4FCC" w:rsidRPr="008D4FCC" w:rsidRDefault="008D4FCC" w:rsidP="008D4FCC">
      <w:pPr>
        <w:rPr>
          <w:rFonts w:ascii="Calibri" w:eastAsia="Calibri" w:hAnsi="Calibri" w:cs="Times New Roman"/>
          <w:lang w:val="en-US"/>
        </w:rPr>
      </w:pPr>
      <w:r w:rsidRPr="008D4FCC">
        <w:rPr>
          <w:rFonts w:ascii="Calibri" w:eastAsia="Calibri" w:hAnsi="Calibri" w:cs="Times New Roman"/>
          <w:lang w:val="en-US"/>
        </w:rPr>
        <w:t xml:space="preserve">IALA proposes channel plan A which transfers to methods A1+B1+C1-B of the above mentioned CPM text. </w:t>
      </w:r>
    </w:p>
    <w:p w:rsidR="008D4FCC" w:rsidRPr="008D4FCC" w:rsidRDefault="008D4FCC" w:rsidP="008D4FCC">
      <w:pPr>
        <w:rPr>
          <w:rFonts w:ascii="Calibri" w:eastAsia="Calibri" w:hAnsi="Calibri" w:cs="Times New Roman"/>
          <w:lang w:val="en-US"/>
        </w:rPr>
      </w:pPr>
      <w:r w:rsidRPr="008D4FCC">
        <w:rPr>
          <w:rFonts w:ascii="Calibri" w:eastAsia="Calibri" w:hAnsi="Calibri" w:cs="Times New Roman"/>
          <w:b/>
          <w:lang w:val="en-US"/>
        </w:rPr>
        <w:lastRenderedPageBreak/>
        <w:t xml:space="preserve">Issue </w:t>
      </w:r>
      <w:proofErr w:type="spellStart"/>
      <w:proofErr w:type="gramStart"/>
      <w:r w:rsidRPr="008D4FCC">
        <w:rPr>
          <w:rFonts w:ascii="Calibri" w:eastAsia="Calibri" w:hAnsi="Calibri" w:cs="Times New Roman"/>
          <w:b/>
          <w:lang w:val="en-US"/>
        </w:rPr>
        <w:t>A</w:t>
      </w:r>
      <w:proofErr w:type="spellEnd"/>
      <w:proofErr w:type="gramEnd"/>
      <w:r w:rsidRPr="008D4FCC">
        <w:rPr>
          <w:rFonts w:ascii="Calibri" w:eastAsia="Calibri" w:hAnsi="Calibri" w:cs="Times New Roman"/>
          <w:lang w:val="en-US"/>
        </w:rPr>
        <w:br/>
        <w:t>Identification of ASM is widely supported (except for Russia). Both method A1 and A3 are very similar.</w:t>
      </w:r>
    </w:p>
    <w:p w:rsidR="008D4FCC" w:rsidRPr="008D4FCC" w:rsidRDefault="008D4FCC" w:rsidP="008D4FCC">
      <w:pPr>
        <w:rPr>
          <w:rFonts w:ascii="Calibri" w:eastAsia="Calibri" w:hAnsi="Calibri" w:cs="Times New Roman"/>
          <w:lang w:val="en-US"/>
        </w:rPr>
      </w:pPr>
      <w:r w:rsidRPr="008D4FCC">
        <w:rPr>
          <w:rFonts w:ascii="Calibri" w:eastAsia="Calibri" w:hAnsi="Calibri" w:cs="Times New Roman"/>
          <w:b/>
          <w:lang w:val="en-US"/>
        </w:rPr>
        <w:t>Issue B</w:t>
      </w:r>
      <w:r w:rsidRPr="008D4FCC">
        <w:rPr>
          <w:rFonts w:ascii="Calibri" w:eastAsia="Calibri" w:hAnsi="Calibri" w:cs="Times New Roman"/>
          <w:lang w:val="en-US"/>
        </w:rPr>
        <w:br/>
      </w:r>
      <w:proofErr w:type="gramStart"/>
      <w:r w:rsidRPr="008D4FCC">
        <w:rPr>
          <w:rFonts w:ascii="Calibri" w:eastAsia="Calibri" w:hAnsi="Calibri" w:cs="Times New Roman"/>
          <w:lang w:val="en-US"/>
        </w:rPr>
        <w:t>The</w:t>
      </w:r>
      <w:proofErr w:type="gramEnd"/>
      <w:r w:rsidRPr="008D4FCC">
        <w:rPr>
          <w:rFonts w:ascii="Calibri" w:eastAsia="Calibri" w:hAnsi="Calibri" w:cs="Times New Roman"/>
          <w:lang w:val="en-US"/>
        </w:rPr>
        <w:t xml:space="preserve"> terrestrial component of channel plan A is supported by a vast majority of country; China is supporting the method B2</w:t>
      </w:r>
    </w:p>
    <w:p w:rsidR="008D4FCC" w:rsidRPr="008D4FCC" w:rsidRDefault="008D4FCC" w:rsidP="008D4FCC">
      <w:pPr>
        <w:rPr>
          <w:rFonts w:ascii="Calibri" w:eastAsia="Calibri" w:hAnsi="Calibri" w:cs="Times New Roman"/>
          <w:lang w:val="en-US"/>
        </w:rPr>
      </w:pPr>
      <w:r w:rsidRPr="008D4FCC">
        <w:rPr>
          <w:rFonts w:ascii="Calibri" w:eastAsia="Calibri" w:hAnsi="Calibri" w:cs="Times New Roman"/>
          <w:b/>
          <w:lang w:val="en-US"/>
        </w:rPr>
        <w:t>Issue C</w:t>
      </w:r>
      <w:r w:rsidRPr="008D4FCC">
        <w:rPr>
          <w:rFonts w:ascii="Calibri" w:eastAsia="Calibri" w:hAnsi="Calibri" w:cs="Times New Roman"/>
          <w:lang w:val="en-US"/>
        </w:rPr>
        <w:br/>
        <w:t>The satellite component is widely supported (except from Russia) but with some difference in the regulatory introduction between Canada, China and Europe (C1-A and C1-B)</w:t>
      </w:r>
    </w:p>
    <w:p w:rsidR="008D4FCC" w:rsidRPr="008D4FCC" w:rsidRDefault="008D4FCC" w:rsidP="008D4FCC">
      <w:pPr>
        <w:ind w:left="709" w:hanging="709"/>
        <w:rPr>
          <w:rFonts w:ascii="Calibri" w:eastAsia="Calibri" w:hAnsi="Calibri" w:cs="Times New Roman"/>
          <w:b/>
          <w:lang w:val="en-US"/>
        </w:rPr>
      </w:pPr>
    </w:p>
    <w:p w:rsidR="008D4FCC" w:rsidRPr="008D4FCC" w:rsidRDefault="008D4FCC" w:rsidP="008D4FCC">
      <w:pPr>
        <w:ind w:left="709" w:hanging="709"/>
        <w:rPr>
          <w:rFonts w:ascii="Calibri" w:eastAsia="Calibri" w:hAnsi="Calibri" w:cs="Times New Roman"/>
          <w:b/>
          <w:lang w:val="en-US"/>
        </w:rPr>
      </w:pPr>
      <w:r w:rsidRPr="008D4FCC">
        <w:rPr>
          <w:rFonts w:ascii="Calibri" w:eastAsia="Calibri" w:hAnsi="Calibri" w:cs="Times New Roman"/>
          <w:b/>
          <w:lang w:val="en-US"/>
        </w:rPr>
        <w:t>Further input by IALA</w:t>
      </w:r>
    </w:p>
    <w:p w:rsidR="008D4FCC" w:rsidRPr="008D4FCC" w:rsidRDefault="008D4FCC" w:rsidP="008D4FCC">
      <w:pPr>
        <w:ind w:left="709" w:hanging="709"/>
        <w:rPr>
          <w:rFonts w:ascii="Calibri" w:eastAsia="Calibri" w:hAnsi="Calibri" w:cs="Times New Roman"/>
          <w:lang w:val="en-US"/>
        </w:rPr>
      </w:pPr>
      <w:r w:rsidRPr="008D4FCC">
        <w:rPr>
          <w:rFonts w:ascii="Calibri" w:eastAsia="Calibri" w:hAnsi="Calibri" w:cs="Times New Roman"/>
          <w:lang w:val="en-US"/>
        </w:rPr>
        <w:t>Further discussions on those issues will be held during the next meeting of ITU WP 5B in July 2015.</w:t>
      </w:r>
    </w:p>
    <w:p w:rsidR="008D4FCC" w:rsidRPr="008D4FCC" w:rsidRDefault="008D4FCC" w:rsidP="008D4FCC">
      <w:pPr>
        <w:rPr>
          <w:rFonts w:ascii="Calibri" w:eastAsia="Calibri" w:hAnsi="Calibri" w:cs="Times New Roman"/>
          <w:lang w:val="en-US"/>
        </w:rPr>
      </w:pPr>
      <w:r w:rsidRPr="008D4FCC">
        <w:rPr>
          <w:rFonts w:ascii="Calibri" w:eastAsia="Calibri" w:hAnsi="Calibri" w:cs="Times New Roman"/>
          <w:lang w:val="en-US"/>
        </w:rPr>
        <w:t xml:space="preserve">-&gt; IALA is invited to provide further input to ITU draft new report [VDES SELECT] to give additional </w:t>
      </w:r>
      <w:r w:rsidRPr="008D4FCC">
        <w:rPr>
          <w:rFonts w:ascii="Calibri" w:eastAsia="Calibri" w:hAnsi="Calibri" w:cs="Times New Roman"/>
          <w:lang w:val="en-US"/>
        </w:rPr>
        <w:br/>
        <w:t xml:space="preserve">    rationales for channel plan A </w:t>
      </w:r>
    </w:p>
    <w:p w:rsidR="008D4FCC" w:rsidRPr="008D4FCC" w:rsidRDefault="008D4FCC" w:rsidP="008D4FCC">
      <w:pPr>
        <w:rPr>
          <w:rFonts w:ascii="Calibri" w:eastAsia="Calibri" w:hAnsi="Calibri" w:cs="Times New Roman"/>
          <w:lang w:val="en-US"/>
        </w:rPr>
      </w:pPr>
      <w:r w:rsidRPr="008D4FCC">
        <w:rPr>
          <w:rFonts w:ascii="Calibri" w:eastAsia="Calibri" w:hAnsi="Calibri" w:cs="Times New Roman"/>
          <w:lang w:val="en-US"/>
        </w:rPr>
        <w:t xml:space="preserve">-&gt; IALA is invited to further develop all aspects of VDES and provide input to ITU draft new </w:t>
      </w:r>
      <w:r w:rsidRPr="008D4FCC">
        <w:rPr>
          <w:rFonts w:ascii="Calibri" w:eastAsia="Calibri" w:hAnsi="Calibri" w:cs="Times New Roman"/>
          <w:lang w:val="en-US"/>
        </w:rPr>
        <w:br/>
        <w:t xml:space="preserve">    report [VDES] (in track changes in the current document)</w:t>
      </w:r>
    </w:p>
    <w:p w:rsidR="008D4FCC" w:rsidRPr="008D4FCC" w:rsidRDefault="008D4FCC" w:rsidP="008D4FCC">
      <w:pPr>
        <w:rPr>
          <w:rFonts w:ascii="Calibri" w:eastAsia="Calibri" w:hAnsi="Calibri" w:cs="Times New Roman"/>
          <w:lang w:val="en-US"/>
        </w:rPr>
      </w:pPr>
      <w:r w:rsidRPr="008D4FCC">
        <w:rPr>
          <w:rFonts w:ascii="Calibri" w:eastAsia="Calibri" w:hAnsi="Calibri" w:cs="Times New Roman"/>
          <w:lang w:val="en-US"/>
        </w:rPr>
        <w:t>-&gt; IALA is invited to actively participate at that meeting</w:t>
      </w:r>
    </w:p>
    <w:p w:rsidR="006B5D3C" w:rsidRPr="006B5D3C" w:rsidRDefault="006B5D3C" w:rsidP="008D4FCC">
      <w:pPr>
        <w:rPr>
          <w:b/>
          <w:sz w:val="28"/>
          <w:szCs w:val="28"/>
          <w:lang w:val="en-US"/>
        </w:rPr>
      </w:pPr>
    </w:p>
    <w:sectPr w:rsidR="006B5D3C" w:rsidRPr="006B5D3C">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F16" w:rsidRDefault="00717F16" w:rsidP="000571BD">
      <w:pPr>
        <w:spacing w:after="0" w:line="240" w:lineRule="auto"/>
      </w:pPr>
      <w:r>
        <w:separator/>
      </w:r>
    </w:p>
  </w:endnote>
  <w:endnote w:type="continuationSeparator" w:id="0">
    <w:p w:rsidR="00717F16" w:rsidRDefault="00717F16" w:rsidP="000571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F16" w:rsidRDefault="00717F16" w:rsidP="000571BD">
      <w:pPr>
        <w:spacing w:after="0" w:line="240" w:lineRule="auto"/>
      </w:pPr>
      <w:r>
        <w:separator/>
      </w:r>
    </w:p>
  </w:footnote>
  <w:footnote w:type="continuationSeparator" w:id="0">
    <w:p w:rsidR="00717F16" w:rsidRDefault="00717F16" w:rsidP="000571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DC0" w:rsidRDefault="00933DC0" w:rsidP="00933DC0">
    <w:pPr>
      <w:pStyle w:val="Header"/>
      <w:jc w:val="right"/>
    </w:pPr>
    <w:r>
      <w:t>ENAV16-4.6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C37E91"/>
    <w:multiLevelType w:val="multilevel"/>
    <w:tmpl w:val="A8681B5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5CA"/>
    <w:rsid w:val="000571BD"/>
    <w:rsid w:val="001635EF"/>
    <w:rsid w:val="001E02EC"/>
    <w:rsid w:val="0029381F"/>
    <w:rsid w:val="00436B9F"/>
    <w:rsid w:val="006B5D3C"/>
    <w:rsid w:val="00713279"/>
    <w:rsid w:val="00717F16"/>
    <w:rsid w:val="00764035"/>
    <w:rsid w:val="007D762F"/>
    <w:rsid w:val="008D4FCC"/>
    <w:rsid w:val="008E1E9A"/>
    <w:rsid w:val="00933DC0"/>
    <w:rsid w:val="00980494"/>
    <w:rsid w:val="00994BB2"/>
    <w:rsid w:val="00A51339"/>
    <w:rsid w:val="00AE65CA"/>
    <w:rsid w:val="00C00796"/>
    <w:rsid w:val="00D2344A"/>
    <w:rsid w:val="00F46A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262E09-2166-4EBC-BA68-20059F85C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71B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71BD"/>
  </w:style>
  <w:style w:type="paragraph" w:styleId="Footer">
    <w:name w:val="footer"/>
    <w:basedOn w:val="Normal"/>
    <w:link w:val="FooterChar"/>
    <w:uiPriority w:val="99"/>
    <w:unhideWhenUsed/>
    <w:rsid w:val="000571BD"/>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71BD"/>
  </w:style>
  <w:style w:type="paragraph" w:styleId="BalloonText">
    <w:name w:val="Balloon Text"/>
    <w:basedOn w:val="Normal"/>
    <w:link w:val="BalloonTextChar"/>
    <w:uiPriority w:val="99"/>
    <w:semiHidden/>
    <w:unhideWhenUsed/>
    <w:rsid w:val="000571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71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478392">
      <w:bodyDiv w:val="1"/>
      <w:marLeft w:val="0"/>
      <w:marRight w:val="0"/>
      <w:marTop w:val="0"/>
      <w:marBottom w:val="0"/>
      <w:divBdr>
        <w:top w:val="none" w:sz="0" w:space="0" w:color="auto"/>
        <w:left w:val="none" w:sz="0" w:space="0" w:color="auto"/>
        <w:bottom w:val="none" w:sz="0" w:space="0" w:color="auto"/>
        <w:right w:val="none" w:sz="0" w:space="0" w:color="auto"/>
      </w:divBdr>
    </w:div>
    <w:div w:id="882791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1431</Words>
  <Characters>8162</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WSA Koblenz</Company>
  <LinksUpToDate>false</LinksUpToDate>
  <CharactersWithSpaces>9574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Bober, Stefan</dc:creator>
  <cp:lastModifiedBy>Seamus Doyle</cp:lastModifiedBy>
  <cp:revision>3</cp:revision>
  <dcterms:created xsi:type="dcterms:W3CDTF">2015-04-20T09:03:00Z</dcterms:created>
  <dcterms:modified xsi:type="dcterms:W3CDTF">2015-04-20T09:04:00Z</dcterms:modified>
</cp:coreProperties>
</file>